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宋体" w:hAnsi="宋体"/>
          <w:sz w:val="24"/>
        </w:rPr>
      </w:pPr>
      <w:r>
        <w:rPr>
          <w:rFonts w:hint="eastAsia" w:ascii="宋体" w:hAnsi="宋体"/>
          <w:sz w:val="24"/>
        </w:rPr>
        <w:t>附件2：</w:t>
      </w:r>
    </w:p>
    <w:p>
      <w:pPr>
        <w:spacing w:line="440" w:lineRule="exact"/>
        <w:jc w:val="center"/>
        <w:rPr>
          <w:rFonts w:eastAsia="黑体"/>
          <w:bCs/>
          <w:sz w:val="36"/>
          <w:szCs w:val="36"/>
        </w:rPr>
      </w:pPr>
      <w:r>
        <w:rPr>
          <w:rFonts w:hint="eastAsia" w:eastAsia="黑体"/>
          <w:bCs/>
          <w:sz w:val="36"/>
          <w:szCs w:val="36"/>
        </w:rPr>
        <w:t>浙江大学宁波理工学院中层领导干部年度考核表</w:t>
      </w:r>
    </w:p>
    <w:p>
      <w:pPr>
        <w:spacing w:line="440" w:lineRule="exact"/>
        <w:jc w:val="center"/>
      </w:pPr>
      <w:r>
        <w:rPr>
          <w:rFonts w:hint="eastAsia" w:eastAsia="黑体"/>
          <w:bCs/>
          <w:sz w:val="36"/>
          <w:szCs w:val="36"/>
        </w:rPr>
        <w:t>（</w:t>
      </w:r>
      <w:r>
        <w:rPr>
          <w:rFonts w:eastAsia="黑体"/>
          <w:bCs/>
          <w:sz w:val="36"/>
          <w:szCs w:val="36"/>
        </w:rPr>
        <w:t>201</w:t>
      </w:r>
      <w:r>
        <w:rPr>
          <w:rFonts w:hint="eastAsia" w:eastAsia="黑体"/>
          <w:bCs/>
          <w:sz w:val="36"/>
          <w:szCs w:val="36"/>
        </w:rPr>
        <w:t>4年）</w:t>
      </w:r>
    </w:p>
    <w:p>
      <w:pPr>
        <w:spacing w:line="440" w:lineRule="exact"/>
        <w:rPr>
          <w:rFonts w:eastAsia="黑体"/>
          <w:b/>
          <w:bCs/>
          <w:sz w:val="28"/>
        </w:rPr>
      </w:pPr>
    </w:p>
    <w:tbl>
      <w:tblPr>
        <w:tblStyle w:val="6"/>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98"/>
        <w:gridCol w:w="895"/>
        <w:gridCol w:w="660"/>
        <w:gridCol w:w="690"/>
        <w:gridCol w:w="1275"/>
        <w:gridCol w:w="1160"/>
        <w:gridCol w:w="72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姓名</w:t>
            </w:r>
          </w:p>
        </w:tc>
        <w:tc>
          <w:tcPr>
            <w:tcW w:w="159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姜英波</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女</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60" w:lineRule="exact"/>
              <w:ind w:left="0" w:leftChars="0" w:right="0" w:firstLine="0" w:firstLineChars="0"/>
              <w:jc w:val="center"/>
              <w:textAlignment w:val="auto"/>
              <w:outlineLvl w:val="9"/>
              <w:rPr>
                <w:szCs w:val="21"/>
              </w:rPr>
            </w:pPr>
            <w:r>
              <w:rPr>
                <w:rFonts w:hint="eastAsia"/>
                <w:szCs w:val="21"/>
              </w:rPr>
              <w:t>出生年月</w:t>
            </w:r>
          </w:p>
        </w:tc>
        <w:tc>
          <w:tcPr>
            <w:tcW w:w="11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1974.12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eastAsia="zh-CN"/>
              </w:rPr>
            </w:pPr>
            <w:r>
              <w:rPr>
                <w:rFonts w:hint="eastAsia"/>
                <w:szCs w:val="21"/>
                <w:lang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62"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单位及职务</w:t>
            </w:r>
          </w:p>
        </w:tc>
        <w:tc>
          <w:tcPr>
            <w:tcW w:w="4680" w:type="dxa"/>
            <w:gridSpan w:val="5"/>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60" w:lineRule="exact"/>
              <w:ind w:left="0" w:leftChars="0" w:right="0" w:firstLine="0" w:firstLineChars="0"/>
              <w:jc w:val="center"/>
              <w:textAlignment w:val="auto"/>
              <w:outlineLvl w:val="9"/>
              <w:rPr>
                <w:rFonts w:hint="eastAsia"/>
                <w:szCs w:val="21"/>
                <w:lang w:eastAsia="zh-CN"/>
              </w:rPr>
            </w:pPr>
            <w:r>
              <w:rPr>
                <w:rFonts w:hint="eastAsia"/>
                <w:szCs w:val="21"/>
                <w:lang w:eastAsia="zh-CN"/>
              </w:rPr>
              <w:t>后勤保卫部</w:t>
            </w:r>
          </w:p>
          <w:p>
            <w:pPr>
              <w:widowControl w:val="0"/>
              <w:wordWrap/>
              <w:adjustRightInd/>
              <w:snapToGrid/>
              <w:spacing w:line="260" w:lineRule="exact"/>
              <w:ind w:left="0" w:leftChars="0" w:right="0" w:firstLine="0" w:firstLineChars="0"/>
              <w:jc w:val="center"/>
              <w:textAlignment w:val="auto"/>
              <w:outlineLvl w:val="9"/>
              <w:rPr>
                <w:rFonts w:hint="eastAsia"/>
                <w:szCs w:val="21"/>
                <w:lang w:eastAsia="zh-CN"/>
              </w:rPr>
            </w:pPr>
            <w:r>
              <w:rPr>
                <w:rFonts w:hint="eastAsia"/>
                <w:szCs w:val="21"/>
                <w:lang w:eastAsia="zh-CN"/>
              </w:rPr>
              <w:t>实验室与设备管理处副处长兼后勤管理处副处长</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任职</w:t>
            </w:r>
          </w:p>
          <w:p>
            <w:pPr>
              <w:jc w:val="center"/>
              <w:rPr>
                <w:szCs w:val="21"/>
              </w:rPr>
            </w:pPr>
            <w:r>
              <w:rPr>
                <w:rFonts w:hint="eastAsia"/>
                <w:szCs w:val="21"/>
              </w:rPr>
              <w:t>时间</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Cs w:val="21"/>
                <w:lang w:val="en-US" w:eastAsia="zh-CN"/>
              </w:rPr>
            </w:pPr>
            <w:r>
              <w:rPr>
                <w:rFonts w:hint="eastAsia"/>
                <w:szCs w:val="21"/>
                <w:lang w:val="en-US" w:eastAsia="zh-CN"/>
              </w:rPr>
              <w:t>2014.04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0" w:hRule="atLeast"/>
          <w:jc w:val="center"/>
        </w:trPr>
        <w:tc>
          <w:tcPr>
            <w:tcW w:w="8208"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jc w:val="left"/>
              <w:rPr>
                <w:szCs w:val="21"/>
                <w:shd w:val="clear" w:color="auto" w:fill="auto"/>
              </w:rPr>
            </w:pPr>
            <w:r>
              <w:rPr>
                <w:rFonts w:hint="eastAsia"/>
                <w:szCs w:val="21"/>
                <w:shd w:val="clear" w:color="auto" w:fill="auto"/>
              </w:rPr>
              <w:t>工作业绩（自评）</w:t>
            </w:r>
          </w:p>
          <w:p>
            <w:pPr>
              <w:jc w:val="left"/>
              <w:rPr>
                <w:szCs w:val="21"/>
                <w:shd w:val="clear" w:color="auto" w:fill="auto"/>
              </w:rPr>
            </w:pPr>
            <w:r>
              <w:rPr>
                <w:rFonts w:hint="eastAsia"/>
                <w:szCs w:val="21"/>
                <w:shd w:val="clear" w:color="auto" w:fill="auto"/>
              </w:rPr>
              <w:t>管理工作：</w:t>
            </w:r>
          </w:p>
          <w:p>
            <w:pPr>
              <w:widowControl w:val="0"/>
              <w:wordWrap/>
              <w:adjustRightInd/>
              <w:snapToGrid/>
              <w:spacing w:line="320" w:lineRule="exact"/>
              <w:ind w:left="0" w:leftChars="0" w:right="0" w:firstLine="560" w:firstLineChars="200"/>
              <w:jc w:val="left"/>
              <w:textAlignment w:val="auto"/>
              <w:outlineLvl w:val="9"/>
              <w:rPr>
                <w:rFonts w:hint="eastAsia" w:ascii="仿宋" w:hAnsi="仿宋" w:eastAsia="仿宋" w:cs="仿宋"/>
                <w:b w:val="0"/>
                <w:i w:val="0"/>
                <w:caps w:val="0"/>
                <w:color w:val="000000"/>
                <w:spacing w:val="0"/>
                <w:sz w:val="24"/>
                <w:szCs w:val="24"/>
                <w:shd w:val="clear" w:color="auto" w:fill="auto"/>
                <w:lang w:val="en-US" w:eastAsia="zh-CN"/>
              </w:rPr>
            </w:pPr>
            <w:r>
              <w:rPr>
                <w:rFonts w:hint="eastAsia" w:ascii="仿宋" w:hAnsi="仿宋" w:eastAsia="仿宋" w:cs="仿宋"/>
                <w:b w:val="0"/>
                <w:i w:val="0"/>
                <w:caps w:val="0"/>
                <w:color w:val="000000"/>
                <w:spacing w:val="0"/>
                <w:sz w:val="24"/>
                <w:szCs w:val="24"/>
                <w:shd w:val="clear" w:color="auto" w:fill="auto"/>
                <w:lang w:eastAsia="zh-CN"/>
              </w:rPr>
              <w:t>本人自</w:t>
            </w:r>
            <w:r>
              <w:rPr>
                <w:rFonts w:hint="eastAsia" w:ascii="仿宋" w:hAnsi="仿宋" w:eastAsia="仿宋" w:cs="仿宋"/>
                <w:b w:val="0"/>
                <w:i w:val="0"/>
                <w:caps w:val="0"/>
                <w:color w:val="000000"/>
                <w:spacing w:val="0"/>
                <w:sz w:val="24"/>
                <w:szCs w:val="24"/>
                <w:shd w:val="clear" w:color="auto" w:fill="auto"/>
                <w:lang w:val="en-US" w:eastAsia="zh-CN"/>
              </w:rPr>
              <w:t>2014年4月从土建学院转到后勤保卫部工作，分管实验室安全和资产管理工作；分管后勤基建修缮工作。</w:t>
            </w:r>
          </w:p>
          <w:p>
            <w:pPr>
              <w:widowControl w:val="0"/>
              <w:wordWrap/>
              <w:adjustRightInd/>
              <w:snapToGrid/>
              <w:spacing w:line="320" w:lineRule="exact"/>
              <w:ind w:left="0" w:leftChars="0" w:right="0" w:firstLine="560" w:firstLineChars="200"/>
              <w:jc w:val="left"/>
              <w:textAlignment w:val="auto"/>
              <w:outlineLvl w:val="9"/>
              <w:rPr>
                <w:rFonts w:hint="eastAsia" w:ascii="仿宋" w:hAnsi="仿宋" w:eastAsia="仿宋" w:cs="仿宋"/>
                <w:b w:val="0"/>
                <w:i w:val="0"/>
                <w:caps w:val="0"/>
                <w:color w:val="000000"/>
                <w:spacing w:val="0"/>
                <w:sz w:val="24"/>
                <w:szCs w:val="24"/>
                <w:shd w:val="clear" w:color="auto" w:fill="auto"/>
                <w:lang w:val="en-US" w:eastAsia="zh-CN"/>
              </w:rPr>
            </w:pPr>
            <w:r>
              <w:rPr>
                <w:rFonts w:hint="eastAsia" w:ascii="仿宋" w:hAnsi="仿宋" w:eastAsia="仿宋" w:cs="仿宋"/>
                <w:b w:val="0"/>
                <w:i w:val="0"/>
                <w:caps w:val="0"/>
                <w:color w:val="000000"/>
                <w:spacing w:val="0"/>
                <w:sz w:val="24"/>
                <w:szCs w:val="24"/>
                <w:shd w:val="clear" w:color="auto" w:fill="auto"/>
                <w:lang w:eastAsia="zh-CN"/>
              </w:rPr>
              <w:t>本人能团结部门同志，按部门目标责任和部门职能要求，</w:t>
            </w:r>
            <w:r>
              <w:rPr>
                <w:rFonts w:hint="eastAsia" w:ascii="仿宋" w:hAnsi="仿宋" w:eastAsia="仿宋" w:cs="仿宋"/>
                <w:b w:val="0"/>
                <w:i w:val="0"/>
                <w:caps w:val="0"/>
                <w:color w:val="000000"/>
                <w:spacing w:val="0"/>
                <w:sz w:val="24"/>
                <w:szCs w:val="24"/>
                <w:shd w:val="clear" w:color="auto" w:fill="auto"/>
              </w:rPr>
              <w:t>踏实</w:t>
            </w:r>
            <w:r>
              <w:rPr>
                <w:rFonts w:hint="eastAsia" w:ascii="仿宋" w:hAnsi="仿宋" w:eastAsia="仿宋" w:cs="仿宋"/>
                <w:b w:val="0"/>
                <w:i w:val="0"/>
                <w:caps w:val="0"/>
                <w:color w:val="000000"/>
                <w:spacing w:val="0"/>
                <w:sz w:val="24"/>
                <w:szCs w:val="24"/>
                <w:shd w:val="clear" w:color="auto" w:fill="auto"/>
                <w:lang w:eastAsia="zh-CN"/>
              </w:rPr>
              <w:t>工作，</w:t>
            </w:r>
            <w:r>
              <w:rPr>
                <w:rFonts w:hint="eastAsia" w:ascii="仿宋" w:hAnsi="仿宋" w:eastAsia="仿宋" w:cs="仿宋"/>
                <w:b w:val="0"/>
                <w:i w:val="0"/>
                <w:caps w:val="0"/>
                <w:color w:val="000000"/>
                <w:spacing w:val="0"/>
                <w:sz w:val="24"/>
                <w:szCs w:val="24"/>
                <w:shd w:val="clear" w:color="auto" w:fill="auto"/>
              </w:rPr>
              <w:t>完成各级领导布置的各项工作任务。下面将个人的情况向各位领导和同志进行</w:t>
            </w:r>
            <w:r>
              <w:rPr>
                <w:rFonts w:hint="eastAsia" w:ascii="仿宋" w:hAnsi="仿宋" w:eastAsia="仿宋" w:cs="仿宋"/>
                <w:b w:val="0"/>
                <w:i w:val="0"/>
                <w:caps w:val="0"/>
                <w:color w:val="333333"/>
                <w:spacing w:val="0"/>
                <w:sz w:val="24"/>
                <w:szCs w:val="24"/>
                <w:u w:val="none"/>
                <w:shd w:val="clear" w:color="auto" w:fill="auto"/>
              </w:rPr>
              <w:fldChar w:fldCharType="begin"/>
            </w:r>
            <w:r>
              <w:rPr>
                <w:rFonts w:hint="eastAsia" w:ascii="仿宋" w:hAnsi="仿宋" w:eastAsia="仿宋" w:cs="仿宋"/>
                <w:b w:val="0"/>
                <w:i w:val="0"/>
                <w:caps w:val="0"/>
                <w:color w:val="333333"/>
                <w:spacing w:val="0"/>
                <w:sz w:val="24"/>
                <w:szCs w:val="24"/>
                <w:u w:val="none"/>
                <w:shd w:val="clear" w:color="auto" w:fill="auto"/>
              </w:rPr>
              <w:instrText xml:space="preserve"> HYPERLINK "http://www.wm114.cn/0c/41/index.html" </w:instrText>
            </w:r>
            <w:r>
              <w:rPr>
                <w:rFonts w:hint="eastAsia" w:ascii="仿宋" w:hAnsi="仿宋" w:eastAsia="仿宋" w:cs="仿宋"/>
                <w:b w:val="0"/>
                <w:i w:val="0"/>
                <w:caps w:val="0"/>
                <w:color w:val="333333"/>
                <w:spacing w:val="0"/>
                <w:sz w:val="24"/>
                <w:szCs w:val="24"/>
                <w:u w:val="none"/>
                <w:shd w:val="clear" w:color="auto" w:fill="auto"/>
              </w:rPr>
              <w:fldChar w:fldCharType="separate"/>
            </w:r>
            <w:r>
              <w:rPr>
                <w:rStyle w:val="5"/>
                <w:rFonts w:hint="eastAsia" w:ascii="仿宋" w:hAnsi="仿宋" w:eastAsia="仿宋" w:cs="仿宋"/>
                <w:i w:val="0"/>
                <w:caps w:val="0"/>
                <w:color w:val="333333"/>
                <w:spacing w:val="0"/>
                <w:sz w:val="24"/>
                <w:szCs w:val="24"/>
                <w:u w:val="none"/>
                <w:shd w:val="clear" w:color="auto" w:fill="auto"/>
              </w:rPr>
              <w:t>汇报</w:t>
            </w:r>
            <w:r>
              <w:rPr>
                <w:rFonts w:hint="eastAsia" w:ascii="仿宋" w:hAnsi="仿宋" w:eastAsia="仿宋" w:cs="仿宋"/>
                <w:b w:val="0"/>
                <w:i w:val="0"/>
                <w:caps w:val="0"/>
                <w:color w:val="333333"/>
                <w:spacing w:val="0"/>
                <w:sz w:val="24"/>
                <w:szCs w:val="24"/>
                <w:u w:val="none"/>
                <w:shd w:val="clear" w:color="auto" w:fill="auto"/>
              </w:rPr>
              <w:fldChar w:fldCharType="end"/>
            </w:r>
            <w:r>
              <w:rPr>
                <w:rFonts w:hint="eastAsia" w:ascii="仿宋" w:hAnsi="仿宋" w:eastAsia="仿宋" w:cs="仿宋"/>
                <w:b w:val="0"/>
                <w:i w:val="0"/>
                <w:caps w:val="0"/>
                <w:color w:val="000000"/>
                <w:spacing w:val="0"/>
                <w:sz w:val="24"/>
                <w:szCs w:val="24"/>
                <w:shd w:val="clear" w:color="auto" w:fill="auto"/>
              </w:rPr>
              <w:t>。</w:t>
            </w:r>
            <w:r>
              <w:rPr>
                <w:rFonts w:hint="eastAsia" w:ascii="仿宋" w:hAnsi="仿宋" w:eastAsia="仿宋" w:cs="仿宋"/>
                <w:b w:val="0"/>
                <w:i w:val="0"/>
                <w:caps w:val="0"/>
                <w:color w:val="000000"/>
                <w:spacing w:val="0"/>
                <w:sz w:val="24"/>
                <w:szCs w:val="24"/>
                <w:shd w:val="clear" w:color="auto" w:fill="auto"/>
              </w:rPr>
              <w:br/>
            </w:r>
            <w:r>
              <w:rPr>
                <w:rFonts w:hint="eastAsia" w:ascii="仿宋" w:hAnsi="仿宋" w:eastAsia="仿宋" w:cs="仿宋"/>
                <w:b w:val="0"/>
                <w:i w:val="0"/>
                <w:caps w:val="0"/>
                <w:color w:val="000000"/>
                <w:spacing w:val="0"/>
                <w:sz w:val="24"/>
                <w:szCs w:val="24"/>
                <w:shd w:val="clear" w:color="auto" w:fill="auto"/>
                <w:lang w:val="en-US" w:eastAsia="zh-CN"/>
              </w:rPr>
              <w:t xml:space="preserve">    </w:t>
            </w:r>
            <w:r>
              <w:rPr>
                <w:rFonts w:hint="eastAsia" w:ascii="仿宋" w:hAnsi="仿宋" w:eastAsia="仿宋" w:cs="仿宋"/>
                <w:b w:val="0"/>
                <w:i w:val="0"/>
                <w:caps w:val="0"/>
                <w:color w:val="000000"/>
                <w:spacing w:val="0"/>
                <w:sz w:val="24"/>
                <w:szCs w:val="24"/>
                <w:shd w:val="clear" w:color="auto" w:fill="auto"/>
              </w:rPr>
              <w:t>一、</w:t>
            </w:r>
            <w:r>
              <w:rPr>
                <w:rFonts w:hint="eastAsia" w:ascii="仿宋" w:hAnsi="仿宋" w:eastAsia="仿宋" w:cs="仿宋"/>
                <w:b w:val="0"/>
                <w:i w:val="0"/>
                <w:caps w:val="0"/>
                <w:color w:val="000000"/>
                <w:spacing w:val="0"/>
                <w:sz w:val="24"/>
                <w:szCs w:val="24"/>
                <w:shd w:val="clear" w:color="auto" w:fill="auto"/>
                <w:lang w:eastAsia="zh-CN"/>
              </w:rPr>
              <w:t>提高</w:t>
            </w:r>
            <w:r>
              <w:rPr>
                <w:rFonts w:hint="eastAsia" w:ascii="仿宋" w:hAnsi="仿宋" w:eastAsia="仿宋" w:cs="仿宋"/>
                <w:b w:val="0"/>
                <w:i w:val="0"/>
                <w:caps w:val="0"/>
                <w:color w:val="000000"/>
                <w:spacing w:val="0"/>
                <w:sz w:val="24"/>
                <w:szCs w:val="24"/>
                <w:shd w:val="clear" w:color="auto" w:fill="auto"/>
              </w:rPr>
              <w:t>政治理论和业务</w:t>
            </w:r>
            <w:r>
              <w:rPr>
                <w:rFonts w:hint="eastAsia" w:ascii="仿宋" w:hAnsi="仿宋" w:eastAsia="仿宋" w:cs="仿宋"/>
                <w:b w:val="0"/>
                <w:i w:val="0"/>
                <w:caps w:val="0"/>
                <w:color w:val="000000"/>
                <w:spacing w:val="0"/>
                <w:sz w:val="24"/>
                <w:szCs w:val="24"/>
                <w:shd w:val="clear" w:color="auto" w:fill="auto"/>
                <w:lang w:eastAsia="zh-CN"/>
              </w:rPr>
              <w:t>水平</w:t>
            </w:r>
            <w:r>
              <w:rPr>
                <w:rFonts w:hint="eastAsia" w:ascii="仿宋" w:hAnsi="仿宋" w:eastAsia="仿宋" w:cs="仿宋"/>
                <w:b w:val="0"/>
                <w:i w:val="0"/>
                <w:caps w:val="0"/>
                <w:color w:val="000000"/>
                <w:spacing w:val="0"/>
                <w:sz w:val="24"/>
                <w:szCs w:val="24"/>
                <w:shd w:val="clear" w:color="auto" w:fill="auto"/>
              </w:rPr>
              <w:br/>
            </w:r>
            <w:r>
              <w:rPr>
                <w:rFonts w:hint="eastAsia" w:ascii="仿宋" w:hAnsi="仿宋" w:eastAsia="仿宋" w:cs="仿宋"/>
                <w:b w:val="0"/>
                <w:i w:val="0"/>
                <w:caps w:val="0"/>
                <w:color w:val="000000"/>
                <w:spacing w:val="0"/>
                <w:sz w:val="24"/>
                <w:szCs w:val="24"/>
                <w:shd w:val="clear" w:color="auto" w:fill="auto"/>
                <w:lang w:val="en-US" w:eastAsia="zh-CN"/>
              </w:rPr>
              <w:t xml:space="preserve">    </w:t>
            </w:r>
            <w:r>
              <w:rPr>
                <w:rFonts w:hint="eastAsia" w:ascii="仿宋" w:hAnsi="仿宋" w:eastAsia="仿宋" w:cs="仿宋"/>
                <w:b w:val="0"/>
                <w:i w:val="0"/>
                <w:caps w:val="0"/>
                <w:color w:val="000000"/>
                <w:spacing w:val="0"/>
                <w:sz w:val="24"/>
                <w:szCs w:val="24"/>
                <w:shd w:val="clear" w:color="auto" w:fill="auto"/>
              </w:rPr>
              <w:t>积极参加学院组织的各种政治理</w:t>
            </w:r>
            <w:bookmarkStart w:id="0" w:name="_GoBack"/>
            <w:bookmarkEnd w:id="0"/>
            <w:r>
              <w:rPr>
                <w:rFonts w:hint="eastAsia" w:ascii="仿宋" w:hAnsi="仿宋" w:eastAsia="仿宋" w:cs="仿宋"/>
                <w:b w:val="0"/>
                <w:i w:val="0"/>
                <w:caps w:val="0"/>
                <w:color w:val="000000"/>
                <w:spacing w:val="0"/>
                <w:sz w:val="24"/>
                <w:szCs w:val="24"/>
                <w:shd w:val="clear" w:color="auto" w:fill="auto"/>
              </w:rPr>
              <w:t>论和业务水平学习。</w:t>
            </w:r>
            <w:r>
              <w:rPr>
                <w:rFonts w:hint="eastAsia" w:ascii="仿宋" w:hAnsi="仿宋" w:eastAsia="仿宋" w:cs="仿宋"/>
                <w:b w:val="0"/>
                <w:i w:val="0"/>
                <w:caps w:val="0"/>
                <w:color w:val="000000"/>
                <w:spacing w:val="0"/>
                <w:sz w:val="24"/>
                <w:szCs w:val="24"/>
                <w:shd w:val="clear" w:color="auto" w:fill="auto"/>
                <w:lang w:eastAsia="zh-CN"/>
              </w:rPr>
              <w:t>参加学习贯彻习近平同志系列讲话精神暨中层干部培训和宁波</w:t>
            </w:r>
            <w:r>
              <w:rPr>
                <w:rFonts w:hint="eastAsia" w:ascii="仿宋" w:hAnsi="仿宋" w:eastAsia="仿宋" w:cs="仿宋"/>
                <w:b w:val="0"/>
                <w:i w:val="0"/>
                <w:caps w:val="0"/>
                <w:color w:val="000000"/>
                <w:spacing w:val="0"/>
                <w:sz w:val="24"/>
                <w:szCs w:val="24"/>
                <w:shd w:val="clear" w:color="auto" w:fill="auto"/>
                <w:lang w:val="en-US" w:eastAsia="zh-CN"/>
              </w:rPr>
              <w:t>舟山片区高校干部联合培训第八期集中培训班。</w:t>
            </w:r>
          </w:p>
          <w:p>
            <w:pPr>
              <w:widowControl w:val="0"/>
              <w:numPr>
                <w:ilvl w:val="0"/>
                <w:numId w:val="1"/>
              </w:numPr>
              <w:wordWrap/>
              <w:adjustRightInd/>
              <w:snapToGrid/>
              <w:spacing w:line="320" w:lineRule="exact"/>
              <w:ind w:left="0" w:leftChars="0" w:right="0" w:firstLine="560" w:firstLineChars="200"/>
              <w:jc w:val="left"/>
              <w:textAlignment w:val="auto"/>
              <w:outlineLvl w:val="9"/>
              <w:rPr>
                <w:rFonts w:hint="eastAsia" w:ascii="仿宋" w:hAnsi="仿宋" w:eastAsia="仿宋" w:cs="仿宋"/>
                <w:b w:val="0"/>
                <w:i w:val="0"/>
                <w:caps w:val="0"/>
                <w:color w:val="000000"/>
                <w:spacing w:val="0"/>
                <w:kern w:val="2"/>
                <w:sz w:val="24"/>
                <w:szCs w:val="24"/>
                <w:shd w:val="clear" w:color="auto" w:fill="auto"/>
                <w:lang w:val="en-US" w:eastAsia="zh-CN"/>
              </w:rPr>
            </w:pPr>
            <w:r>
              <w:rPr>
                <w:rFonts w:hint="eastAsia" w:ascii="仿宋" w:hAnsi="仿宋" w:eastAsia="仿宋" w:cs="仿宋"/>
                <w:b w:val="0"/>
                <w:i w:val="0"/>
                <w:caps w:val="0"/>
                <w:color w:val="000000"/>
                <w:spacing w:val="0"/>
                <w:sz w:val="24"/>
                <w:szCs w:val="24"/>
                <w:shd w:val="clear" w:color="auto" w:fill="auto"/>
                <w:lang w:val="en-US" w:eastAsia="zh-CN"/>
              </w:rPr>
              <w:t>提高</w:t>
            </w:r>
            <w:r>
              <w:rPr>
                <w:rFonts w:hint="eastAsia" w:ascii="仿宋" w:hAnsi="仿宋" w:eastAsia="仿宋" w:cs="仿宋"/>
                <w:b w:val="0"/>
                <w:i w:val="0"/>
                <w:caps w:val="0"/>
                <w:color w:val="000000"/>
                <w:spacing w:val="0"/>
                <w:kern w:val="2"/>
                <w:sz w:val="24"/>
                <w:szCs w:val="24"/>
                <w:shd w:val="clear" w:color="auto" w:fill="auto"/>
                <w:lang w:val="en-US" w:eastAsia="zh-CN"/>
              </w:rPr>
              <w:t>反腐意识</w:t>
            </w:r>
          </w:p>
          <w:p>
            <w:pPr>
              <w:widowControl w:val="0"/>
              <w:numPr>
                <w:numId w:val="0"/>
              </w:numPr>
              <w:wordWrap/>
              <w:adjustRightInd/>
              <w:snapToGrid/>
              <w:spacing w:line="320" w:lineRule="exact"/>
              <w:ind w:right="0"/>
              <w:jc w:val="left"/>
              <w:textAlignment w:val="auto"/>
              <w:outlineLvl w:val="9"/>
              <w:rPr>
                <w:rFonts w:hint="eastAsia" w:ascii="仿宋" w:hAnsi="仿宋" w:eastAsia="仿宋" w:cs="仿宋"/>
                <w:b w:val="0"/>
                <w:i w:val="0"/>
                <w:caps w:val="0"/>
                <w:color w:val="000000"/>
                <w:spacing w:val="0"/>
                <w:sz w:val="24"/>
                <w:szCs w:val="24"/>
                <w:shd w:val="clear" w:color="auto" w:fill="auto"/>
                <w:lang w:val="en-US" w:eastAsia="zh-CN"/>
              </w:rPr>
            </w:pPr>
            <w:r>
              <w:rPr>
                <w:rFonts w:hint="eastAsia" w:ascii="仿宋" w:hAnsi="仿宋" w:eastAsia="仿宋" w:cs="仿宋"/>
                <w:b w:val="0"/>
                <w:i w:val="0"/>
                <w:caps w:val="0"/>
                <w:color w:val="000000"/>
                <w:spacing w:val="0"/>
                <w:kern w:val="2"/>
                <w:sz w:val="24"/>
                <w:szCs w:val="24"/>
                <w:shd w:val="clear" w:color="auto" w:fill="auto"/>
                <w:lang w:val="en-US" w:eastAsia="zh-CN"/>
              </w:rPr>
              <w:t xml:space="preserve">    加强廉政法规学习，提高反腐意识。严格按学校《修缮工程管理办法》及《招投标管理办法》规定的工作流程办事，规范工作程序，</w:t>
            </w:r>
            <w:r>
              <w:rPr>
                <w:rFonts w:hint="eastAsia" w:ascii="仿宋" w:hAnsi="仿宋" w:eastAsia="仿宋" w:cs="仿宋"/>
                <w:b w:val="0"/>
                <w:i w:val="0"/>
                <w:caps w:val="0"/>
                <w:color w:val="000000"/>
                <w:spacing w:val="0"/>
                <w:sz w:val="24"/>
                <w:szCs w:val="24"/>
                <w:shd w:val="clear" w:color="auto" w:fill="auto"/>
              </w:rPr>
              <w:t>认真遵守干部廉洁自律的各项规定。</w:t>
            </w:r>
          </w:p>
          <w:p>
            <w:pPr>
              <w:widowControl w:val="0"/>
              <w:numPr>
                <w:ilvl w:val="0"/>
                <w:numId w:val="1"/>
              </w:numPr>
              <w:wordWrap/>
              <w:adjustRightInd/>
              <w:snapToGrid/>
              <w:spacing w:line="320" w:lineRule="exact"/>
              <w:ind w:left="0" w:leftChars="0" w:right="0" w:firstLine="560" w:firstLineChars="200"/>
              <w:jc w:val="left"/>
              <w:textAlignment w:val="auto"/>
              <w:outlineLvl w:val="9"/>
              <w:rPr>
                <w:rFonts w:hint="eastAsia" w:ascii="仿宋" w:hAnsi="仿宋" w:eastAsia="仿宋" w:cs="仿宋"/>
                <w:b w:val="0"/>
                <w:i w:val="0"/>
                <w:caps w:val="0"/>
                <w:color w:val="000000"/>
                <w:spacing w:val="0"/>
                <w:sz w:val="24"/>
                <w:szCs w:val="24"/>
                <w:shd w:val="clear" w:color="auto" w:fill="auto"/>
                <w:lang w:val="en-US" w:eastAsia="zh-CN"/>
              </w:rPr>
            </w:pPr>
            <w:r>
              <w:rPr>
                <w:rFonts w:hint="eastAsia" w:ascii="仿宋" w:hAnsi="仿宋" w:eastAsia="仿宋" w:cs="仿宋"/>
                <w:b w:val="0"/>
                <w:i w:val="0"/>
                <w:caps w:val="0"/>
                <w:color w:val="000000"/>
                <w:spacing w:val="0"/>
                <w:sz w:val="24"/>
                <w:szCs w:val="24"/>
                <w:shd w:val="clear" w:color="auto" w:fill="auto"/>
                <w:lang w:val="en-US" w:eastAsia="zh-CN"/>
              </w:rPr>
              <w:t>做好基建修缮工作</w:t>
            </w:r>
          </w:p>
          <w:p>
            <w:pPr>
              <w:numPr>
                <w:ilvl w:val="0"/>
                <w:numId w:val="2"/>
              </w:numPr>
              <w:wordWrap/>
              <w:adjustRightInd/>
              <w:snapToGrid/>
              <w:spacing w:line="320" w:lineRule="exact"/>
              <w:ind w:right="0" w:firstLine="560" w:firstLineChars="200"/>
              <w:jc w:val="left"/>
              <w:textAlignment w:val="auto"/>
              <w:outlineLvl w:val="9"/>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完成2014年基建修缮</w:t>
            </w:r>
            <w:r>
              <w:rPr>
                <w:rFonts w:hint="eastAsia" w:ascii="仿宋" w:hAnsi="仿宋" w:eastAsia="仿宋" w:cs="仿宋"/>
                <w:color w:val="000000"/>
                <w:kern w:val="0"/>
                <w:sz w:val="24"/>
                <w:szCs w:val="24"/>
                <w:shd w:val="clear" w:color="auto" w:fill="auto"/>
                <w:lang w:eastAsia="zh-CN"/>
              </w:rPr>
              <w:t>任务</w:t>
            </w:r>
          </w:p>
          <w:p>
            <w:pPr>
              <w:numPr>
                <w:numId w:val="0"/>
              </w:numPr>
              <w:wordWrap/>
              <w:adjustRightInd/>
              <w:snapToGrid/>
              <w:spacing w:line="320" w:lineRule="exact"/>
              <w:ind w:right="0" w:firstLine="560" w:firstLineChars="200"/>
              <w:jc w:val="left"/>
              <w:textAlignment w:val="auto"/>
              <w:outlineLvl w:val="9"/>
              <w:rPr>
                <w:rFonts w:hint="eastAsia"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lang w:eastAsia="zh-CN"/>
              </w:rPr>
              <w:t>完成修缮专项</w:t>
            </w:r>
            <w:r>
              <w:rPr>
                <w:rFonts w:hint="eastAsia" w:ascii="仿宋" w:hAnsi="仿宋" w:eastAsia="仿宋" w:cs="仿宋"/>
                <w:color w:val="000000"/>
                <w:kern w:val="0"/>
                <w:sz w:val="24"/>
                <w:szCs w:val="24"/>
                <w:shd w:val="clear" w:color="auto" w:fill="auto"/>
                <w:lang w:val="en-US" w:eastAsia="zh-CN"/>
              </w:rPr>
              <w:t>20余项。</w:t>
            </w:r>
            <w:r>
              <w:rPr>
                <w:rFonts w:hint="eastAsia" w:ascii="仿宋" w:hAnsi="仿宋" w:eastAsia="仿宋" w:cs="仿宋"/>
                <w:color w:val="000000"/>
                <w:kern w:val="0"/>
                <w:sz w:val="24"/>
                <w:szCs w:val="24"/>
                <w:shd w:val="clear" w:color="auto" w:fill="auto"/>
                <w:lang w:eastAsia="zh-CN"/>
              </w:rPr>
              <w:t>包括</w:t>
            </w:r>
            <w:r>
              <w:rPr>
                <w:rFonts w:hint="eastAsia" w:ascii="仿宋" w:hAnsi="仿宋" w:eastAsia="仿宋" w:cs="仿宋"/>
                <w:color w:val="000000"/>
                <w:kern w:val="0"/>
                <w:sz w:val="24"/>
                <w:szCs w:val="24"/>
                <w:shd w:val="clear" w:color="auto" w:fill="auto"/>
              </w:rPr>
              <w:t>校领导办公室</w:t>
            </w:r>
            <w:r>
              <w:rPr>
                <w:rFonts w:hint="eastAsia" w:ascii="仿宋" w:hAnsi="仿宋" w:eastAsia="仿宋" w:cs="仿宋"/>
                <w:color w:val="000000"/>
                <w:kern w:val="0"/>
                <w:sz w:val="24"/>
                <w:szCs w:val="24"/>
                <w:shd w:val="clear" w:color="auto" w:fill="auto"/>
                <w:lang w:eastAsia="zh-CN"/>
              </w:rPr>
              <w:t>改造</w:t>
            </w:r>
            <w:r>
              <w:rPr>
                <w:rFonts w:hint="eastAsia" w:ascii="仿宋" w:hAnsi="仿宋" w:eastAsia="仿宋" w:cs="仿宋"/>
                <w:color w:val="000000"/>
                <w:kern w:val="0"/>
                <w:sz w:val="24"/>
                <w:szCs w:val="24"/>
                <w:shd w:val="clear" w:color="auto" w:fill="auto"/>
              </w:rPr>
              <w:t>、工会教工之家</w:t>
            </w:r>
            <w:r>
              <w:rPr>
                <w:rFonts w:hint="eastAsia" w:ascii="仿宋" w:hAnsi="仿宋" w:eastAsia="仿宋" w:cs="仿宋"/>
                <w:color w:val="000000"/>
                <w:kern w:val="0"/>
                <w:sz w:val="24"/>
                <w:szCs w:val="24"/>
                <w:shd w:val="clear" w:color="auto" w:fill="auto"/>
                <w:lang w:eastAsia="zh-CN"/>
              </w:rPr>
              <w:t>改造</w:t>
            </w:r>
            <w:r>
              <w:rPr>
                <w:rFonts w:hint="eastAsia" w:ascii="仿宋" w:hAnsi="仿宋" w:eastAsia="仿宋" w:cs="仿宋"/>
                <w:color w:val="000000"/>
                <w:kern w:val="0"/>
                <w:sz w:val="24"/>
                <w:szCs w:val="24"/>
                <w:shd w:val="clear" w:color="auto" w:fill="auto"/>
              </w:rPr>
              <w:t>、工业设计展厅</w:t>
            </w:r>
            <w:r>
              <w:rPr>
                <w:rFonts w:hint="eastAsia" w:ascii="仿宋" w:hAnsi="仿宋" w:eastAsia="仿宋" w:cs="仿宋"/>
                <w:color w:val="000000"/>
                <w:kern w:val="0"/>
                <w:sz w:val="24"/>
                <w:szCs w:val="24"/>
                <w:shd w:val="clear" w:color="auto" w:fill="auto"/>
                <w:lang w:eastAsia="zh-CN"/>
              </w:rPr>
              <w:t>改造</w:t>
            </w:r>
            <w:r>
              <w:rPr>
                <w:rFonts w:hint="eastAsia" w:ascii="仿宋" w:hAnsi="仿宋" w:eastAsia="仿宋" w:cs="仿宋"/>
                <w:color w:val="000000"/>
                <w:kern w:val="0"/>
                <w:sz w:val="24"/>
                <w:szCs w:val="24"/>
                <w:shd w:val="clear" w:color="auto" w:fill="auto"/>
              </w:rPr>
              <w:t>、NC103音乐教室</w:t>
            </w:r>
            <w:r>
              <w:rPr>
                <w:rFonts w:hint="eastAsia" w:ascii="仿宋" w:hAnsi="仿宋" w:eastAsia="仿宋" w:cs="仿宋"/>
                <w:color w:val="000000"/>
                <w:kern w:val="0"/>
                <w:sz w:val="24"/>
                <w:szCs w:val="24"/>
                <w:shd w:val="clear" w:color="auto" w:fill="auto"/>
                <w:lang w:eastAsia="zh-CN"/>
              </w:rPr>
              <w:t>改造</w:t>
            </w:r>
            <w:r>
              <w:rPr>
                <w:rFonts w:hint="eastAsia" w:ascii="仿宋" w:hAnsi="仿宋" w:eastAsia="仿宋" w:cs="仿宋"/>
                <w:color w:val="000000"/>
                <w:kern w:val="0"/>
                <w:sz w:val="24"/>
                <w:szCs w:val="24"/>
                <w:shd w:val="clear" w:color="auto" w:fill="auto"/>
              </w:rPr>
              <w:t>、篮球场翻新</w:t>
            </w:r>
            <w:r>
              <w:rPr>
                <w:rFonts w:hint="eastAsia" w:ascii="仿宋" w:hAnsi="仿宋" w:eastAsia="仿宋" w:cs="仿宋"/>
                <w:color w:val="000000"/>
                <w:kern w:val="0"/>
                <w:sz w:val="24"/>
                <w:szCs w:val="24"/>
                <w:shd w:val="clear" w:color="auto" w:fill="auto"/>
                <w:lang w:eastAsia="zh-CN"/>
              </w:rPr>
              <w:t>、图书馆电梯改造、行政楼电梯维修、学校教学区</w:t>
            </w:r>
            <w:r>
              <w:rPr>
                <w:rFonts w:hint="eastAsia" w:ascii="仿宋" w:hAnsi="仿宋" w:eastAsia="仿宋" w:cs="仿宋"/>
                <w:color w:val="000000"/>
                <w:kern w:val="0"/>
                <w:sz w:val="24"/>
                <w:szCs w:val="24"/>
                <w:shd w:val="clear" w:color="auto" w:fill="auto"/>
                <w:lang w:val="en-US" w:eastAsia="zh-CN"/>
              </w:rPr>
              <w:t>68台分体空调和</w:t>
            </w:r>
            <w:r>
              <w:rPr>
                <w:rFonts w:hint="eastAsia" w:ascii="仿宋" w:hAnsi="仿宋" w:eastAsia="仿宋" w:cs="仿宋"/>
                <w:color w:val="000000"/>
                <w:kern w:val="0"/>
                <w:sz w:val="24"/>
                <w:szCs w:val="24"/>
                <w:shd w:val="clear" w:color="auto" w:fill="auto"/>
                <w:lang w:eastAsia="zh-CN"/>
              </w:rPr>
              <w:t>三个中央空调冷热源系统及其末端盘管风机全面维修和保养、可珍讲堂灯光系统维修及</w:t>
            </w:r>
            <w:r>
              <w:rPr>
                <w:rFonts w:hint="eastAsia" w:ascii="仿宋" w:hAnsi="仿宋" w:eastAsia="仿宋" w:cs="仿宋"/>
                <w:color w:val="000000"/>
                <w:kern w:val="0"/>
                <w:sz w:val="24"/>
                <w:szCs w:val="24"/>
                <w:shd w:val="clear" w:color="auto" w:fill="auto"/>
                <w:lang w:val="en-US" w:eastAsia="zh-CN"/>
              </w:rPr>
              <w:t>15台电梯维保等。</w:t>
            </w:r>
          </w:p>
          <w:p>
            <w:pPr>
              <w:numPr>
                <w:numId w:val="0"/>
              </w:numPr>
              <w:wordWrap/>
              <w:adjustRightInd/>
              <w:snapToGrid/>
              <w:spacing w:line="320" w:lineRule="exact"/>
              <w:ind w:right="0" w:firstLine="560" w:firstLineChars="200"/>
              <w:jc w:val="left"/>
              <w:textAlignment w:val="auto"/>
              <w:outlineLvl w:val="9"/>
              <w:rPr>
                <w:rFonts w:hint="eastAsia"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lang w:val="en-US" w:eastAsia="zh-CN"/>
              </w:rPr>
              <w:t>同时做好学校教学综合大楼项目前期立项审批相关工作及鄞州区府溪河整治工程协调联系工作。</w:t>
            </w:r>
          </w:p>
          <w:p>
            <w:pPr>
              <w:numPr>
                <w:ilvl w:val="0"/>
                <w:numId w:val="2"/>
              </w:numPr>
              <w:wordWrap/>
              <w:adjustRightInd/>
              <w:snapToGrid/>
              <w:spacing w:line="320" w:lineRule="exact"/>
              <w:ind w:right="0" w:firstLine="560" w:firstLineChars="200"/>
              <w:jc w:val="left"/>
              <w:textAlignment w:val="auto"/>
              <w:outlineLvl w:val="9"/>
              <w:rPr>
                <w:rFonts w:hint="eastAsia"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lang w:val="en-US" w:eastAsia="zh-CN"/>
              </w:rPr>
              <w:t>制定2015年基建修缮项目计划</w:t>
            </w:r>
          </w:p>
          <w:p>
            <w:pPr>
              <w:numPr>
                <w:numId w:val="0"/>
              </w:numPr>
              <w:wordWrap/>
              <w:adjustRightInd/>
              <w:snapToGrid/>
              <w:spacing w:line="320" w:lineRule="exact"/>
              <w:ind w:right="0" w:firstLine="560" w:firstLineChars="200"/>
              <w:jc w:val="left"/>
              <w:textAlignment w:val="auto"/>
              <w:outlineLvl w:val="9"/>
              <w:rPr>
                <w:rFonts w:hint="eastAsia"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lang w:val="en-US" w:eastAsia="zh-CN"/>
              </w:rPr>
              <w:t>对64项日常零星维修项目和51项专项维修项目逐个与申报单位交流沟通，详细了解项目改造原因和具体改造要求，并委托专业公司制定初步方案，编制概算，经基建修缮工作领导小组讨论并报党政联席会确定年度实施计划。</w:t>
            </w:r>
          </w:p>
          <w:p>
            <w:pPr>
              <w:widowControl w:val="0"/>
              <w:numPr>
                <w:numId w:val="0"/>
              </w:numPr>
              <w:wordWrap/>
              <w:adjustRightInd/>
              <w:snapToGrid/>
              <w:spacing w:line="320" w:lineRule="exact"/>
              <w:ind w:leftChars="200" w:right="0"/>
              <w:jc w:val="left"/>
              <w:textAlignment w:val="auto"/>
              <w:outlineLvl w:val="9"/>
              <w:rPr>
                <w:rFonts w:hint="eastAsia" w:ascii="仿宋" w:hAnsi="仿宋" w:eastAsia="仿宋" w:cs="仿宋"/>
                <w:b w:val="0"/>
                <w:i w:val="0"/>
                <w:caps w:val="0"/>
                <w:color w:val="000000"/>
                <w:spacing w:val="0"/>
                <w:sz w:val="24"/>
                <w:szCs w:val="24"/>
                <w:shd w:val="clear" w:color="auto" w:fill="auto"/>
                <w:lang w:val="en-US" w:eastAsia="zh-CN"/>
              </w:rPr>
            </w:pPr>
            <w:r>
              <w:rPr>
                <w:rFonts w:hint="eastAsia" w:ascii="仿宋" w:hAnsi="仿宋" w:eastAsia="仿宋" w:cs="仿宋"/>
                <w:b w:val="0"/>
                <w:i w:val="0"/>
                <w:caps w:val="0"/>
                <w:color w:val="000000"/>
                <w:spacing w:val="0"/>
                <w:sz w:val="24"/>
                <w:szCs w:val="24"/>
                <w:shd w:val="clear" w:color="auto" w:fill="auto"/>
                <w:lang w:val="en-US" w:eastAsia="zh-CN"/>
              </w:rPr>
              <w:t xml:space="preserve"> 四、实验室安全及资产管理</w:t>
            </w:r>
          </w:p>
          <w:p>
            <w:pPr>
              <w:widowControl w:val="0"/>
              <w:numPr>
                <w:ilvl w:val="0"/>
                <w:numId w:val="3"/>
              </w:numPr>
              <w:wordWrap/>
              <w:adjustRightInd/>
              <w:snapToGrid/>
              <w:spacing w:before="0" w:beforeLines="0" w:after="0" w:afterLines="0" w:line="320" w:lineRule="exact"/>
              <w:ind w:right="0" w:firstLine="560" w:firstLineChars="200"/>
              <w:jc w:val="left"/>
              <w:textAlignment w:val="auto"/>
              <w:outlineLvl w:val="9"/>
              <w:rPr>
                <w:rFonts w:hint="eastAsia" w:ascii="仿宋" w:hAnsi="仿宋" w:eastAsia="仿宋" w:cs="仿宋"/>
                <w:b w:val="0"/>
                <w:bCs w:val="0"/>
                <w:sz w:val="24"/>
                <w:szCs w:val="24"/>
                <w:shd w:val="clear" w:color="auto" w:fill="auto"/>
                <w:lang w:val="en-US" w:eastAsia="zh-CN"/>
              </w:rPr>
            </w:pPr>
            <w:r>
              <w:rPr>
                <w:rFonts w:hint="eastAsia" w:ascii="仿宋" w:hAnsi="仿宋" w:eastAsia="仿宋" w:cs="仿宋"/>
                <w:b w:val="0"/>
                <w:bCs w:val="0"/>
                <w:sz w:val="24"/>
                <w:szCs w:val="24"/>
                <w:shd w:val="clear" w:color="auto" w:fill="auto"/>
                <w:lang w:val="en-US" w:eastAsia="zh-CN"/>
              </w:rPr>
              <w:t>实验室安全管理</w:t>
            </w:r>
          </w:p>
          <w:p>
            <w:pPr>
              <w:widowControl w:val="0"/>
              <w:numPr>
                <w:numId w:val="0"/>
              </w:numPr>
              <w:wordWrap/>
              <w:adjustRightInd/>
              <w:snapToGrid/>
              <w:spacing w:before="0" w:beforeLines="0" w:after="0" w:afterLines="0" w:line="320" w:lineRule="exact"/>
              <w:ind w:right="0"/>
              <w:jc w:val="left"/>
              <w:textAlignment w:val="auto"/>
              <w:outlineLvl w:val="9"/>
              <w:rPr>
                <w:rFonts w:hint="eastAsia" w:ascii="仿宋" w:hAnsi="仿宋" w:eastAsia="仿宋" w:cs="仿宋"/>
                <w:b w:val="0"/>
                <w:bCs w:val="0"/>
                <w:sz w:val="24"/>
                <w:szCs w:val="24"/>
                <w:shd w:val="clear" w:color="auto" w:fill="auto"/>
                <w:lang w:val="en-US" w:eastAsia="zh-CN"/>
              </w:rPr>
            </w:pPr>
            <w:r>
              <w:rPr>
                <w:rFonts w:hint="eastAsia" w:ascii="仿宋" w:hAnsi="仿宋" w:eastAsia="仿宋" w:cs="仿宋"/>
                <w:b w:val="0"/>
                <w:bCs w:val="0"/>
                <w:sz w:val="24"/>
                <w:szCs w:val="24"/>
                <w:shd w:val="clear" w:color="auto" w:fill="auto"/>
                <w:lang w:val="en-US" w:eastAsia="zh-CN"/>
              </w:rPr>
              <w:t xml:space="preserve">    健全实验室管理规章制度，制定《实验室技术安全管理办法》、《实验室安全检查与责任追究制度》；修订《实验室管理办法》和《仪器设备管理办法》；编印《实验室管理文件汇编》。</w:t>
            </w:r>
          </w:p>
          <w:p>
            <w:pPr>
              <w:widowControl w:val="0"/>
              <w:numPr>
                <w:numId w:val="0"/>
              </w:numPr>
              <w:wordWrap/>
              <w:adjustRightInd/>
              <w:snapToGrid/>
              <w:spacing w:before="0" w:beforeLines="0" w:after="0" w:afterLines="0" w:line="320" w:lineRule="exact"/>
              <w:ind w:right="0"/>
              <w:jc w:val="left"/>
              <w:textAlignment w:val="auto"/>
              <w:outlineLvl w:val="9"/>
              <w:rPr>
                <w:szCs w:val="21"/>
                <w:shd w:val="clear" w:color="auto" w:fill="auto"/>
              </w:rPr>
            </w:pPr>
            <w:r>
              <w:rPr>
                <w:rFonts w:hint="eastAsia" w:ascii="仿宋" w:hAnsi="仿宋" w:eastAsia="仿宋" w:cs="仿宋"/>
                <w:b w:val="0"/>
                <w:bCs w:val="0"/>
                <w:sz w:val="24"/>
                <w:szCs w:val="24"/>
                <w:shd w:val="clear" w:color="auto" w:fill="auto"/>
                <w:lang w:val="en-US" w:eastAsia="zh-CN"/>
              </w:rPr>
              <w:t xml:space="preserve">  </w:t>
            </w:r>
          </w:p>
        </w:tc>
      </w:tr>
    </w:tbl>
    <w:p>
      <w:pPr>
        <w:widowControl/>
        <w:jc w:val="left"/>
        <w:rPr>
          <w:sz w:val="24"/>
        </w:rPr>
        <w:sectPr>
          <w:pgSz w:w="11907" w:h="16840"/>
          <w:pgMar w:top="1418" w:right="1701" w:bottom="1418" w:left="1701"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pPr>
    </w:p>
    <w:tbl>
      <w:tblPr>
        <w:tblStyle w:val="6"/>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17"/>
        <w:gridCol w:w="117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52" w:hRule="atLeast"/>
          <w:jc w:val="center"/>
        </w:trPr>
        <w:tc>
          <w:tcPr>
            <w:tcW w:w="8208" w:type="dxa"/>
            <w:gridSpan w:val="4"/>
            <w:tcBorders>
              <w:top w:val="single" w:color="auto" w:sz="4" w:space="0"/>
              <w:left w:val="single" w:color="auto" w:sz="4" w:space="0"/>
              <w:bottom w:val="single" w:color="auto" w:sz="4" w:space="0"/>
              <w:right w:val="single" w:color="auto" w:sz="4" w:space="0"/>
            </w:tcBorders>
            <w:vAlign w:val="center"/>
          </w:tcPr>
          <w:p>
            <w:pPr>
              <w:rPr>
                <w:szCs w:val="21"/>
              </w:rPr>
            </w:pPr>
          </w:p>
          <w:p>
            <w:pPr>
              <w:widowControl/>
              <w:pBdr>
                <w:left w:val="none" w:color="auto" w:sz="0" w:space="0"/>
              </w:pBdr>
              <w:wordWrap/>
              <w:adjustRightInd/>
              <w:snapToGrid/>
              <w:spacing w:before="0" w:beforeLines="0" w:after="0" w:afterLines="0" w:line="320" w:lineRule="exact"/>
              <w:ind w:left="0" w:leftChars="0" w:right="0"/>
              <w:jc w:val="left"/>
              <w:textAlignment w:val="auto"/>
              <w:outlineLvl w:val="9"/>
              <w:rPr>
                <w:rFonts w:hint="eastAsia" w:ascii="仿宋" w:hAnsi="仿宋" w:eastAsia="仿宋" w:cs="仿宋"/>
                <w:color w:val="000000"/>
                <w:kern w:val="0"/>
                <w:sz w:val="24"/>
                <w:szCs w:val="24"/>
                <w:lang w:val="en-US" w:eastAsia="zh-CN" w:bidi="ar-SA"/>
              </w:rPr>
            </w:pPr>
            <w:r>
              <w:rPr>
                <w:rFonts w:hint="eastAsia" w:ascii="仿宋" w:hAnsi="仿宋" w:eastAsia="仿宋" w:cs="仿宋"/>
                <w:b w:val="0"/>
                <w:bCs w:val="0"/>
                <w:sz w:val="24"/>
                <w:szCs w:val="24"/>
                <w:lang w:val="en-US" w:eastAsia="zh-CN"/>
              </w:rPr>
              <w:t xml:space="preserve">    规范实验室各类标牌、标签，配备急救药品药箱；建立学校实验室安全考试系统，落实实验室安全准入制度，规范管理。</w:t>
            </w:r>
          </w:p>
          <w:p>
            <w:pPr>
              <w:widowControl w:val="0"/>
              <w:numPr>
                <w:ilvl w:val="0"/>
                <w:numId w:val="3"/>
              </w:numPr>
              <w:wordWrap/>
              <w:adjustRightInd/>
              <w:snapToGrid/>
              <w:spacing w:before="0" w:beforeLines="0" w:after="0" w:afterLines="0" w:line="320" w:lineRule="exact"/>
              <w:ind w:left="0" w:leftChars="0" w:right="0" w:firstLine="560" w:firstLineChars="200"/>
              <w:jc w:val="both"/>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资产管理</w:t>
            </w:r>
          </w:p>
          <w:p>
            <w:pPr>
              <w:wordWrap/>
              <w:adjustRightInd/>
              <w:snapToGrid/>
              <w:spacing w:line="320" w:lineRule="exact"/>
              <w:ind w:left="0" w:leftChars="0" w:right="0"/>
              <w:textAlignment w:val="auto"/>
              <w:outlineLvl w:val="9"/>
              <w:rPr>
                <w:sz w:val="24"/>
                <w:szCs w:val="24"/>
              </w:rPr>
            </w:pPr>
            <w:r>
              <w:rPr>
                <w:rFonts w:hint="eastAsia" w:ascii="仿宋" w:hAnsi="仿宋" w:eastAsia="仿宋" w:cs="仿宋"/>
                <w:b w:val="0"/>
                <w:bCs w:val="0"/>
                <w:sz w:val="24"/>
                <w:szCs w:val="24"/>
                <w:lang w:val="en-US" w:eastAsia="zh-CN"/>
              </w:rPr>
              <w:t xml:space="preserve">    做好固定资产统计核对工作，完成年度资产报废工作。</w:t>
            </w:r>
          </w:p>
          <w:p>
            <w:pPr>
              <w:rPr>
                <w:szCs w:val="21"/>
              </w:rPr>
            </w:pPr>
          </w:p>
          <w:p>
            <w:pPr>
              <w:rPr>
                <w:szCs w:val="21"/>
              </w:rPr>
            </w:pPr>
            <w:r>
              <w:rPr>
                <w:rFonts w:hint="eastAsia"/>
                <w:szCs w:val="21"/>
              </w:rPr>
              <w:t>进课堂、进寝室情况：</w:t>
            </w:r>
          </w:p>
          <w:p>
            <w:pPr>
              <w:rPr>
                <w:szCs w:val="21"/>
              </w:rPr>
            </w:pPr>
          </w:p>
          <w:p>
            <w:pPr>
              <w:widowControl w:val="0"/>
              <w:numPr>
                <w:numId w:val="0"/>
              </w:numPr>
              <w:wordWrap/>
              <w:adjustRightInd/>
              <w:snapToGrid/>
              <w:spacing w:line="320" w:lineRule="exact"/>
              <w:ind w:left="0" w:leftChars="0" w:right="0" w:firstLine="480" w:firstLineChars="200"/>
              <w:jc w:val="both"/>
              <w:textAlignment w:val="auto"/>
              <w:outlineLvl w:val="9"/>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本学期听课二门次，每次听完1节课，并及时将听课记录表交人才培养质量监控中心；本学期联系机能学院能源与环境系统工程131班24#236寝室，每月进寝室与学生交流。</w:t>
            </w:r>
          </w:p>
          <w:p>
            <w:pPr>
              <w:rPr>
                <w:szCs w:val="21"/>
              </w:rPr>
            </w:pPr>
          </w:p>
          <w:p>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pPr>
              <w:rPr>
                <w:szCs w:val="21"/>
              </w:rPr>
            </w:pPr>
          </w:p>
          <w:p>
            <w:pPr>
              <w:widowControl w:val="0"/>
              <w:wordWrap/>
              <w:adjustRightInd/>
              <w:snapToGrid/>
              <w:spacing w:line="320" w:lineRule="exact"/>
              <w:ind w:left="0" w:leftChars="0" w:right="0" w:firstLine="0" w:firstLineChars="0"/>
              <w:jc w:val="both"/>
              <w:textAlignment w:val="auto"/>
              <w:outlineLvl w:val="9"/>
              <w:rPr>
                <w:rFonts w:hint="eastAsia" w:ascii="仿宋" w:hAnsi="仿宋" w:eastAsia="仿宋" w:cs="仿宋"/>
                <w:sz w:val="24"/>
                <w:szCs w:val="24"/>
                <w:lang w:val="en-US" w:eastAsia="zh-CN"/>
              </w:rPr>
            </w:pPr>
            <w:r>
              <w:rPr>
                <w:rFonts w:hint="eastAsia"/>
                <w:szCs w:val="21"/>
                <w:lang w:val="en-US" w:eastAsia="zh-CN"/>
              </w:rPr>
              <w:t xml:space="preserve">  </w:t>
            </w:r>
            <w:r>
              <w:rPr>
                <w:rFonts w:hint="eastAsia" w:ascii="仿宋" w:hAnsi="仿宋" w:eastAsia="仿宋" w:cs="仿宋"/>
                <w:sz w:val="24"/>
                <w:szCs w:val="24"/>
                <w:lang w:val="en-US" w:eastAsia="zh-CN"/>
              </w:rPr>
              <w:t xml:space="preserve">  1、国家青年科学基金项目（排名第二）：氯离子非均匀电迁移下钢筋砼耐久性劣化的时空分布特征研究，2015.1～2017.12</w:t>
            </w:r>
          </w:p>
          <w:p>
            <w:pPr>
              <w:widowControl w:val="0"/>
              <w:wordWrap/>
              <w:adjustRightInd/>
              <w:snapToGrid/>
              <w:spacing w:line="320" w:lineRule="exact"/>
              <w:ind w:left="0" w:leftChars="0" w:right="0" w:firstLine="0" w:firstLine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2、宁波市自然基金项目（排名第二）：深海半潜式平台关键结构节点的疲劳损伤机理研究， 2014.1～2015.12</w:t>
            </w:r>
          </w:p>
          <w:p>
            <w:pPr>
              <w:rPr>
                <w:szCs w:val="21"/>
              </w:rPr>
            </w:pPr>
          </w:p>
          <w:p>
            <w:pPr>
              <w:rPr>
                <w:szCs w:val="21"/>
              </w:rPr>
            </w:pPr>
            <w:r>
              <w:rPr>
                <w:szCs w:val="21"/>
              </w:rPr>
              <w:t xml:space="preserve">                                      </w:t>
            </w:r>
            <w:r>
              <w:rPr>
                <w:rFonts w:hint="eastAsia"/>
                <w:szCs w:val="21"/>
              </w:rPr>
              <w:t>本人签名：</w:t>
            </w:r>
            <w:r>
              <w:rPr>
                <w:szCs w:val="21"/>
              </w:rPr>
              <w:t xml:space="preserve">                 </w:t>
            </w:r>
          </w:p>
          <w:p>
            <w:pPr>
              <w:ind w:firstLine="5985" w:firstLineChars="2850"/>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9" w:hRule="atLeast"/>
          <w:jc w:val="center"/>
        </w:trPr>
        <w:tc>
          <w:tcPr>
            <w:tcW w:w="777" w:type="dxa"/>
            <w:vMerge w:val="restart"/>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单</w:t>
            </w:r>
          </w:p>
          <w:p>
            <w:pPr>
              <w:rPr>
                <w:szCs w:val="21"/>
              </w:rPr>
            </w:pPr>
            <w:r>
              <w:rPr>
                <w:rFonts w:hint="eastAsia"/>
                <w:szCs w:val="21"/>
              </w:rPr>
              <w:t>位</w:t>
            </w:r>
          </w:p>
          <w:p>
            <w:pPr>
              <w:rPr>
                <w:szCs w:val="21"/>
              </w:rPr>
            </w:pPr>
            <w:r>
              <w:rPr>
                <w:rFonts w:hint="eastAsia"/>
                <w:szCs w:val="21"/>
              </w:rPr>
              <w:t>考</w:t>
            </w:r>
          </w:p>
          <w:p>
            <w:pPr>
              <w:rPr>
                <w:szCs w:val="21"/>
              </w:rPr>
            </w:pPr>
            <w:r>
              <w:rPr>
                <w:rFonts w:hint="eastAsia"/>
                <w:szCs w:val="21"/>
              </w:rPr>
              <w:t>评</w:t>
            </w:r>
          </w:p>
          <w:p>
            <w:pPr>
              <w:rPr>
                <w:szCs w:val="21"/>
              </w:rPr>
            </w:pPr>
            <w:r>
              <w:rPr>
                <w:rFonts w:hint="eastAsia"/>
                <w:szCs w:val="21"/>
              </w:rPr>
              <w:t>意</w:t>
            </w:r>
          </w:p>
          <w:p>
            <w:pPr>
              <w:rPr>
                <w:szCs w:val="21"/>
              </w:rPr>
            </w:pPr>
            <w:r>
              <w:rPr>
                <w:rFonts w:hint="eastAsia"/>
                <w:szCs w:val="21"/>
              </w:rPr>
              <w:t>见</w:t>
            </w:r>
          </w:p>
        </w:tc>
        <w:tc>
          <w:tcPr>
            <w:tcW w:w="7431" w:type="dxa"/>
            <w:gridSpan w:val="3"/>
            <w:tcBorders>
              <w:top w:val="single" w:color="auto" w:sz="4" w:space="0"/>
              <w:left w:val="single" w:color="auto" w:sz="4" w:space="0"/>
              <w:bottom w:val="nil"/>
              <w:right w:val="single" w:color="auto" w:sz="4" w:space="0"/>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8" w:hRule="atLeast"/>
          <w:jc w:val="center"/>
        </w:trPr>
        <w:tc>
          <w:tcPr>
            <w:tcW w:w="7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建议等级</w:t>
            </w:r>
          </w:p>
        </w:tc>
        <w:tc>
          <w:tcPr>
            <w:tcW w:w="1176"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5038" w:type="dxa"/>
            <w:tcBorders>
              <w:top w:val="nil"/>
              <w:left w:val="single" w:color="auto" w:sz="4" w:space="0"/>
              <w:bottom w:val="single" w:color="auto" w:sz="4" w:space="0"/>
              <w:right w:val="single" w:color="auto" w:sz="4" w:space="0"/>
            </w:tcBorders>
            <w:vAlign w:val="center"/>
          </w:tcPr>
          <w:p>
            <w:pPr>
              <w:rPr>
                <w:szCs w:val="21"/>
              </w:rPr>
            </w:pPr>
            <w:r>
              <w:rPr>
                <w:rFonts w:hint="eastAsia"/>
                <w:szCs w:val="21"/>
              </w:rPr>
              <w:t>负责人签名：</w:t>
            </w:r>
            <w:r>
              <w:rPr>
                <w:szCs w:val="21"/>
              </w:rPr>
              <w:t xml:space="preserve">          </w:t>
            </w:r>
            <w:r>
              <w:rPr>
                <w:rFonts w:hint="eastAsia"/>
                <w:szCs w:val="21"/>
              </w:rPr>
              <w:t>单位（盖章）：</w:t>
            </w:r>
          </w:p>
          <w:p>
            <w:pPr>
              <w:ind w:firstLine="2730" w:firstLineChars="13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学</w:t>
            </w:r>
          </w:p>
          <w:p>
            <w:pPr>
              <w:rPr>
                <w:szCs w:val="21"/>
              </w:rPr>
            </w:pPr>
            <w:r>
              <w:rPr>
                <w:rFonts w:hint="eastAsia"/>
                <w:szCs w:val="21"/>
              </w:rPr>
              <w:t>校</w:t>
            </w:r>
          </w:p>
          <w:p>
            <w:pPr>
              <w:rPr>
                <w:szCs w:val="21"/>
              </w:rPr>
            </w:pPr>
            <w:r>
              <w:rPr>
                <w:rFonts w:hint="eastAsia"/>
                <w:szCs w:val="21"/>
              </w:rPr>
              <w:t>意</w:t>
            </w:r>
          </w:p>
          <w:p>
            <w:pPr>
              <w:rPr>
                <w:szCs w:val="21"/>
              </w:rPr>
            </w:pPr>
            <w:r>
              <w:rPr>
                <w:rFonts w:hint="eastAsia"/>
                <w:szCs w:val="21"/>
              </w:rPr>
              <w:t>见</w:t>
            </w:r>
          </w:p>
        </w:tc>
        <w:tc>
          <w:tcPr>
            <w:tcW w:w="7431" w:type="dxa"/>
            <w:gridSpan w:val="3"/>
            <w:tcBorders>
              <w:top w:val="single" w:color="auto" w:sz="4" w:space="0"/>
              <w:left w:val="single" w:color="auto" w:sz="4" w:space="0"/>
              <w:bottom w:val="single" w:color="auto" w:sz="4" w:space="0"/>
              <w:right w:val="single" w:color="auto" w:sz="4" w:space="0"/>
            </w:tcBorders>
            <w:vAlign w:val="bottom"/>
          </w:tcPr>
          <w:p>
            <w:pPr>
              <w:ind w:right="240"/>
              <w:rPr>
                <w:szCs w:val="21"/>
              </w:rPr>
            </w:pPr>
            <w:r>
              <w:rPr>
                <w:szCs w:val="21"/>
              </w:rPr>
              <w:t xml:space="preserve">                                                </w:t>
            </w:r>
            <w:r>
              <w:rPr>
                <w:rFonts w:hint="eastAsia"/>
                <w:szCs w:val="21"/>
              </w:rPr>
              <w:t>（盖章）</w:t>
            </w:r>
          </w:p>
          <w:p>
            <w:pPr>
              <w:ind w:firstLine="5250" w:firstLineChars="25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pacing w:line="320" w:lineRule="exact"/>
      </w:pPr>
      <w:r>
        <w:rPr>
          <w:rFonts w:hint="eastAsia"/>
        </w:rPr>
        <w:t>备注：</w:t>
      </w:r>
      <w:r>
        <w:t>1.</w:t>
      </w:r>
      <w:r>
        <w:rPr>
          <w:rFonts w:hint="eastAsia"/>
        </w:rPr>
        <w:t>本表归入本人档案，请设置为</w:t>
      </w:r>
      <w:r>
        <w:t>A4</w:t>
      </w:r>
      <w:r>
        <w:rPr>
          <w:rFonts w:hint="eastAsia"/>
        </w:rPr>
        <w:t>纸，双面打印；</w:t>
      </w:r>
    </w:p>
    <w:p>
      <w:pPr>
        <w:spacing w:line="320" w:lineRule="exact"/>
        <w:ind w:firstLine="630" w:firstLineChars="300"/>
      </w:pPr>
      <w:r>
        <w:t>2.</w:t>
      </w:r>
      <w:r>
        <w:rPr>
          <w:rFonts w:hint="eastAsia"/>
        </w:rPr>
        <w:t>签名、单位意见需用黑色、蓝黑色墨水钢笔填写；</w:t>
      </w:r>
    </w:p>
    <w:p>
      <w:pPr>
        <w:spacing w:line="320" w:lineRule="exact"/>
        <w:ind w:left="630" w:leftChars="30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6804950">
    <w:nsid w:val="5472BA56"/>
    <w:multiLevelType w:val="singleLevel"/>
    <w:tmpl w:val="5472BA56"/>
    <w:lvl w:ilvl="0" w:tentative="1">
      <w:start w:val="1"/>
      <w:numFmt w:val="decimal"/>
      <w:suff w:val="nothing"/>
      <w:lvlText w:val="%1、"/>
      <w:lvlJc w:val="left"/>
    </w:lvl>
  </w:abstractNum>
  <w:abstractNum w:abstractNumId="1418800675">
    <w:nsid w:val="54912E23"/>
    <w:multiLevelType w:val="singleLevel"/>
    <w:tmpl w:val="54912E23"/>
    <w:lvl w:ilvl="0" w:tentative="1">
      <w:start w:val="2"/>
      <w:numFmt w:val="chineseCounting"/>
      <w:suff w:val="nothing"/>
      <w:lvlText w:val="%1、"/>
      <w:lvlJc w:val="left"/>
    </w:lvl>
  </w:abstractNum>
  <w:abstractNum w:abstractNumId="1418805086">
    <w:nsid w:val="54913F5E"/>
    <w:multiLevelType w:val="singleLevel"/>
    <w:tmpl w:val="54913F5E"/>
    <w:lvl w:ilvl="0" w:tentative="1">
      <w:start w:val="1"/>
      <w:numFmt w:val="decimal"/>
      <w:suff w:val="nothing"/>
      <w:lvlText w:val="%1、"/>
      <w:lvlJc w:val="left"/>
    </w:lvl>
  </w:abstractNum>
  <w:num w:numId="1">
    <w:abstractNumId w:val="1418800675"/>
  </w:num>
  <w:num w:numId="2">
    <w:abstractNumId w:val="1416804950"/>
  </w:num>
  <w:num w:numId="3">
    <w:abstractNumId w:val="14188050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2E98"/>
    <w:rsid w:val="00176930"/>
    <w:rsid w:val="001F27C4"/>
    <w:rsid w:val="003A0C1E"/>
    <w:rsid w:val="00772E98"/>
    <w:rsid w:val="007D5B04"/>
    <w:rsid w:val="009F5992"/>
    <w:rsid w:val="00A51495"/>
    <w:rsid w:val="00AE502A"/>
    <w:rsid w:val="00B62399"/>
    <w:rsid w:val="02921645"/>
    <w:rsid w:val="05D04016"/>
    <w:rsid w:val="0A3132C5"/>
    <w:rsid w:val="0E2A3E4A"/>
    <w:rsid w:val="0E9A3205"/>
    <w:rsid w:val="191120AF"/>
    <w:rsid w:val="1A865494"/>
    <w:rsid w:val="1B9A3CD7"/>
    <w:rsid w:val="1DD73282"/>
    <w:rsid w:val="1E1E39F6"/>
    <w:rsid w:val="259F60C6"/>
    <w:rsid w:val="25F435D2"/>
    <w:rsid w:val="2A415DDF"/>
    <w:rsid w:val="2CD33F1A"/>
    <w:rsid w:val="4549123C"/>
    <w:rsid w:val="47A02304"/>
    <w:rsid w:val="48015F32"/>
    <w:rsid w:val="4B2D2BE6"/>
    <w:rsid w:val="4E113C23"/>
    <w:rsid w:val="4E8273DA"/>
    <w:rsid w:val="4F2214E2"/>
    <w:rsid w:val="50F72361"/>
    <w:rsid w:val="564A5AA2"/>
    <w:rsid w:val="60106D27"/>
    <w:rsid w:val="732D5E85"/>
    <w:rsid w:val="74570DEB"/>
    <w:rsid w:val="74711995"/>
    <w:rsid w:val="797771D4"/>
    <w:rsid w:val="7C0C22C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Hyperlink"/>
    <w:basedOn w:val="4"/>
    <w:unhideWhenUsed/>
    <w:uiPriority w:val="0"/>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461</Characters>
  <Lines>3</Lines>
  <Paragraphs>1</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2014-12-11T03:09:00Z</dcterms:created>
  <dc:creator>zy</dc:creator>
  <cp:lastModifiedBy>admin</cp:lastModifiedBy>
  <cp:lastPrinted>2014-12-18T00:59:12Z</cp:lastPrinted>
  <dcterms:modified xsi:type="dcterms:W3CDTF">2014-12-18T01:00:36Z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