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浙江大学宁波理工学院中层领导干部年度考核表</w:t>
      </w:r>
    </w:p>
    <w:p>
      <w:pPr>
        <w:spacing w:line="440" w:lineRule="exact"/>
        <w:jc w:val="center"/>
      </w:pPr>
      <w:r>
        <w:rPr>
          <w:rFonts w:hint="eastAsia" w:eastAsia="黑体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hint="eastAsia" w:eastAsia="黑体"/>
          <w:bCs/>
          <w:sz w:val="36"/>
          <w:szCs w:val="36"/>
        </w:rPr>
        <w:t>4年）</w:t>
      </w:r>
    </w:p>
    <w:p>
      <w:pPr>
        <w:spacing w:line="440" w:lineRule="exact"/>
        <w:rPr>
          <w:rFonts w:eastAsia="黑体"/>
          <w:b/>
          <w:bCs/>
          <w:sz w:val="28"/>
        </w:rPr>
      </w:pPr>
    </w:p>
    <w:tbl>
      <w:tblPr>
        <w:tblStyle w:val="6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赵迎宪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1954.5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生物与化学工程学院院长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2012.6.14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0" w:hRule="atLeast"/>
          <w:jc w:val="center"/>
        </w:trPr>
        <w:tc>
          <w:tcPr>
            <w:tcW w:w="8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>
            <w:pPr>
              <w:widowControl w:val="0"/>
              <w:wordWrap/>
              <w:adjustRightInd/>
              <w:snapToGrid/>
              <w:spacing w:before="156" w:beforeLines="50"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管理工作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214" w:leftChars="102" w:right="210" w:rightChars="100" w:hanging="2" w:firstLineChars="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学校中层干部换届后，我留任</w:t>
            </w:r>
            <w:r>
              <w:rPr>
                <w:rFonts w:hint="eastAsia"/>
                <w:szCs w:val="21"/>
              </w:rPr>
              <w:t>生化学院院长</w:t>
            </w:r>
            <w:r>
              <w:rPr>
                <w:rFonts w:hint="eastAsia"/>
                <w:szCs w:val="21"/>
                <w:lang w:eastAsia="zh-CN"/>
              </w:rPr>
              <w:t>。本年度，自己能坚守岗位职责，将主要时间和精力放在学院行政管理上，严格执行纪律，自觉反腐倡廉，尽心尽力服务，团结全院教师，努力推进生化学院发展。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exact"/>
              <w:ind w:left="426" w:leftChars="0" w:right="210" w:rightChars="100" w:hanging="426" w:hangingChars="203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身体力行，继续强化班子自身建设。进一步完善了党政联席会议制度，严格执行“三重一大”议事规则。班子成员分工明确、各司其责，思想统一、步调一致，讲原则、讲民主、讲团结。坚持政务公开，践行服务为民、求真务实、公平公正、清正廉洁。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exact"/>
              <w:ind w:left="420" w:leftChars="0" w:right="210" w:rightChars="100" w:hanging="420" w:hangingChars="200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恪守职责，认真做好各项分管工作。对于分管的学科建设，努力争取浙江大学相关院系的支持，积极参与浙大宁波理工研究院的前期准备工作；对于分管的人事工作，坚持遵循公平、公正、公开的原则并按照规范程序议决各项相关事宜，落实了1名“教学卓越教授”和1名博士后教师的引进；对于分管的财务工作，率先认真执行财务制度，严控公共经费使用，建立公共经费使用班子成员定期自查互查、年度公示、广大教师监督的机制。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420" w:leftChars="0" w:right="210" w:rightChars="100" w:hanging="420" w:hangingChars="20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（3）铭记宗旨，全心全意地为群众服务。心系师生，始终保持平易近人的作风，注重与教师员工的交流，乐于听取不同意见，能够容忍各种批评声音，团结群众、依靠群众，推动学院各项工作。</w:t>
            </w:r>
          </w:p>
          <w:p>
            <w:pPr>
              <w:widowControl w:val="0"/>
              <w:wordWrap/>
              <w:adjustRightInd/>
              <w:snapToGrid/>
              <w:spacing w:before="312" w:beforeLines="100" w:line="360" w:lineRule="auto"/>
              <w:ind w:left="140" w:leftChars="67" w:right="10" w:rightChars="5" w:firstLine="77" w:firstLineChars="37"/>
              <w:jc w:val="both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自查本年度的行政管理工作，也存在许多不足，例如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line="360" w:lineRule="exact"/>
              <w:ind w:left="392" w:leftChars="0" w:right="210" w:rightChars="100" w:hanging="392" w:hangingChars="187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作为院长，对学院学科建设战略思考不够，战术措施不足，战斗执行乏力，破解学院发展的瓶颈仍未见明显成效。</w:t>
            </w:r>
          </w:p>
          <w:p>
            <w:pPr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line="360" w:lineRule="exact"/>
              <w:ind w:left="392" w:leftChars="0" w:right="10" w:rightChars="5" w:hanging="392" w:hangingChars="187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财务经费预算需要强化、细化，经费的使用效率急待提高。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进课堂、进寝室情况：</w:t>
            </w:r>
          </w:p>
          <w:p>
            <w:pPr>
              <w:widowControl w:val="0"/>
              <w:wordWrap/>
              <w:adjustRightInd/>
              <w:snapToGrid/>
              <w:spacing w:before="156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本学期进课堂听课1次，普访新生寝室1次，走访两个联系寝室1次。</w:t>
            </w:r>
          </w:p>
          <w:p>
            <w:pPr>
              <w:ind w:right="480"/>
              <w:rPr>
                <w:szCs w:val="21"/>
              </w:rPr>
            </w:pPr>
          </w:p>
        </w:tc>
      </w:tr>
    </w:tbl>
    <w:p>
      <w:pPr>
        <w:widowControl/>
        <w:jc w:val="left"/>
        <w:rPr>
          <w:sz w:val="24"/>
        </w:rPr>
        <w:sectPr>
          <w:pgSz w:w="11907" w:h="16840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17"/>
        <w:gridCol w:w="1176"/>
        <w:gridCol w:w="5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4" w:hRule="atLeast"/>
          <w:jc w:val="center"/>
        </w:trPr>
        <w:tc>
          <w:tcPr>
            <w:tcW w:w="8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312" w:beforeLines="100"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教学科研简要情况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10" w:rightChars="5" w:firstLine="0" w:firstLineChars="0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在专注学院行政管理的同时，力所能及地开展教学与科研工作，主要有：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424" w:leftChars="0" w:right="210" w:rightChars="100" w:hanging="424" w:hangingChars="202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（1）讲授</w:t>
            </w:r>
            <w:r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  <w:lang w:eastAsia="zh-CN"/>
              </w:rPr>
              <w:t>专业</w:t>
            </w:r>
            <w:r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门</w:t>
            </w:r>
            <w:r>
              <w:rPr>
                <w:rFonts w:hint="eastAsia"/>
                <w:szCs w:val="21"/>
                <w:lang w:val="en-US" w:eastAsia="zh-CN"/>
              </w:rPr>
              <w:t>, 指导</w:t>
            </w:r>
            <w:r>
              <w:rPr>
                <w:rFonts w:hint="eastAsia"/>
                <w:szCs w:val="21"/>
                <w:lang w:eastAsia="zh-CN"/>
              </w:rPr>
              <w:t>专业实验、</w:t>
            </w:r>
            <w:r>
              <w:rPr>
                <w:rFonts w:hint="eastAsia"/>
                <w:szCs w:val="21"/>
                <w:lang w:val="en-US" w:eastAsia="zh-CN"/>
              </w:rPr>
              <w:t>8名本科生生</w:t>
            </w:r>
            <w:r>
              <w:rPr>
                <w:rFonts w:hint="eastAsia"/>
                <w:szCs w:val="21"/>
                <w:lang w:eastAsia="zh-CN"/>
              </w:rPr>
              <w:t>产实习和</w:t>
            </w:r>
            <w:r>
              <w:rPr>
                <w:rFonts w:hint="eastAsia"/>
                <w:szCs w:val="21"/>
                <w:lang w:val="en-US" w:eastAsia="zh-CN"/>
              </w:rPr>
              <w:t>毕业论文等，完成教学工作量246.7分，</w:t>
            </w:r>
            <w:r>
              <w:rPr>
                <w:rFonts w:hint="eastAsia"/>
                <w:szCs w:val="21"/>
              </w:rPr>
              <w:t>指导硕士生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名。</w:t>
            </w:r>
          </w:p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/>
              <w:spacing w:line="360" w:lineRule="exact"/>
              <w:ind w:left="377" w:leftChars="9" w:right="10" w:rightChars="5" w:hanging="359" w:hangingChars="171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在研1项重大横向项目和2项一般横向项目，发表SCI论文3篇。</w:t>
            </w:r>
          </w:p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/>
              <w:spacing w:line="360" w:lineRule="exact"/>
              <w:ind w:left="377" w:leftChars="9" w:right="210" w:rightChars="100" w:hanging="359" w:hangingChars="171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继续担任省重点学科化学工程二级学科、</w:t>
            </w:r>
            <w:r>
              <w:rPr>
                <w:rFonts w:hint="eastAsia"/>
                <w:szCs w:val="21"/>
              </w:rPr>
              <w:t>校绿色有机化工优特学科方向</w:t>
            </w:r>
            <w:r>
              <w:rPr>
                <w:rFonts w:hint="eastAsia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化学工程与工艺优特专业负责人。</w:t>
            </w:r>
          </w:p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/>
              <w:spacing w:line="360" w:lineRule="exact"/>
              <w:ind w:left="377" w:leftChars="9" w:right="10" w:rightChars="5" w:hanging="359" w:hangingChars="171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完成化学工程与工艺专业101班班导师工作。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>
            <w:pPr>
              <w:rPr>
                <w:szCs w:val="21"/>
              </w:rPr>
            </w:pPr>
          </w:p>
          <w:p>
            <w:pPr>
              <w:widowControl w:val="0"/>
              <w:wordWrap/>
              <w:adjustRightInd/>
              <w:snapToGrid/>
              <w:spacing w:after="156" w:afterLines="50" w:line="240" w:lineRule="auto"/>
              <w:ind w:left="0" w:leftChars="0" w:right="0" w:firstLine="5985" w:firstLineChars="285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>
      <w:pPr>
        <w:spacing w:line="320" w:lineRule="exact"/>
        <w:ind w:firstLine="630" w:firstLineChars="300"/>
      </w:pPr>
      <w:r>
        <w:t>2.</w:t>
      </w:r>
      <w:r>
        <w:rPr>
          <w:rFonts w:hint="eastAsia"/>
        </w:rPr>
        <w:t>签名、单位意见需用黑色、蓝黑色墨水钢笔填写；</w:t>
      </w:r>
    </w:p>
    <w:p>
      <w:pPr>
        <w:spacing w:line="320" w:lineRule="exact"/>
        <w:ind w:left="630" w:leftChars="30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7151520">
    <w:nsid w:val="52AE40A0"/>
    <w:multiLevelType w:val="singleLevel"/>
    <w:tmpl w:val="52AE40A0"/>
    <w:lvl w:ilvl="0" w:tentative="1">
      <w:start w:val="2"/>
      <w:numFmt w:val="decimal"/>
      <w:suff w:val="nothing"/>
      <w:lvlText w:val="（%1）"/>
      <w:lvlJc w:val="left"/>
    </w:lvl>
  </w:abstractNum>
  <w:abstractNum w:abstractNumId="1418603478">
    <w:nsid w:val="548E2BD6"/>
    <w:multiLevelType w:val="singleLevel"/>
    <w:tmpl w:val="548E2BD6"/>
    <w:lvl w:ilvl="0" w:tentative="1">
      <w:start w:val="1"/>
      <w:numFmt w:val="decimal"/>
      <w:suff w:val="nothing"/>
      <w:lvlText w:val="（%1）"/>
      <w:lvlJc w:val="left"/>
    </w:lvl>
  </w:abstractNum>
  <w:abstractNum w:abstractNumId="1386829317">
    <w:nsid w:val="52A95605"/>
    <w:multiLevelType w:val="singleLevel"/>
    <w:tmpl w:val="52A95605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1386829317"/>
  </w:num>
  <w:num w:numId="2">
    <w:abstractNumId w:val="1418603478"/>
  </w:num>
  <w:num w:numId="3">
    <w:abstractNumId w:val="13871515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2E98"/>
    <w:rsid w:val="00176930"/>
    <w:rsid w:val="00772E98"/>
    <w:rsid w:val="11BF529A"/>
    <w:rsid w:val="27F75096"/>
    <w:rsid w:val="36800DEB"/>
    <w:rsid w:val="3BB42A05"/>
    <w:rsid w:val="3E624FEE"/>
    <w:rsid w:val="40CE00E5"/>
    <w:rsid w:val="4607599E"/>
    <w:rsid w:val="55C00DE5"/>
    <w:rsid w:val="58DB7F9B"/>
    <w:rsid w:val="5E37798C"/>
    <w:rsid w:val="61F960E7"/>
    <w:rsid w:val="64557A4D"/>
    <w:rsid w:val="6CB832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452</Characters>
  <Lines>3</Lines>
  <Paragraphs>1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2014-12-11T03:09:00Z</dcterms:created>
  <dc:creator>zy</dc:creator>
  <cp:lastModifiedBy>Administrator</cp:lastModifiedBy>
  <cp:lastPrinted>2014-12-15T02:22:00Z</cp:lastPrinted>
  <dcterms:modified xsi:type="dcterms:W3CDTF">2014-12-18T01:08:54Z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