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3"/>
        <w:gridCol w:w="685"/>
        <w:gridCol w:w="532"/>
        <w:gridCol w:w="728"/>
        <w:gridCol w:w="448"/>
        <w:gridCol w:w="272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74763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李文静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7476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7476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7476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高级工程师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274763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继续教育学院院长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C7212B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F0" w:rsidRPr="00633D81" w:rsidRDefault="007127F0" w:rsidP="00633D81">
            <w:pPr>
              <w:spacing w:line="360" w:lineRule="exact"/>
              <w:ind w:firstLineChars="150" w:firstLine="315"/>
              <w:rPr>
                <w:rFonts w:eastAsiaTheme="minorEastAsia"/>
                <w:szCs w:val="21"/>
              </w:rPr>
            </w:pPr>
            <w:r w:rsidRPr="00633D81">
              <w:rPr>
                <w:rFonts w:eastAsiaTheme="minorEastAsia"/>
                <w:szCs w:val="21"/>
              </w:rPr>
              <w:t>本人主要负责继续教育学院、成人教育学院、国际交流中心、宁波经理学院的日常工作开展，现对本年度各项工作进行总结：</w:t>
            </w:r>
          </w:p>
          <w:p w:rsidR="007127F0" w:rsidRPr="00633D81" w:rsidRDefault="007127F0" w:rsidP="00633D81">
            <w:pPr>
              <w:spacing w:line="360" w:lineRule="exact"/>
              <w:ind w:firstLineChars="200" w:firstLine="422"/>
              <w:rPr>
                <w:rFonts w:eastAsiaTheme="minorEastAsia"/>
                <w:szCs w:val="21"/>
              </w:rPr>
            </w:pPr>
            <w:r w:rsidRPr="00633D81">
              <w:rPr>
                <w:rFonts w:eastAsiaTheme="minorEastAsia"/>
                <w:b/>
                <w:szCs w:val="21"/>
              </w:rPr>
              <w:t>1.</w:t>
            </w:r>
            <w:r w:rsidRPr="00633D81">
              <w:rPr>
                <w:rFonts w:eastAsiaTheme="minorEastAsia"/>
                <w:b/>
                <w:szCs w:val="21"/>
              </w:rPr>
              <w:t>成人教育学院。</w:t>
            </w:r>
            <w:r w:rsidRPr="00633D81">
              <w:rPr>
                <w:rFonts w:eastAsiaTheme="minorEastAsia"/>
                <w:szCs w:val="21"/>
              </w:rPr>
              <w:t>今年共开设成教夜大，本、专科专业</w:t>
            </w:r>
            <w:r w:rsidRPr="00633D81">
              <w:rPr>
                <w:rFonts w:eastAsiaTheme="minorEastAsia"/>
                <w:szCs w:val="21"/>
              </w:rPr>
              <w:t>31</w:t>
            </w:r>
            <w:r w:rsidRPr="00633D81">
              <w:rPr>
                <w:rFonts w:eastAsiaTheme="minorEastAsia"/>
                <w:szCs w:val="21"/>
              </w:rPr>
              <w:t>个专业，其中新增</w:t>
            </w:r>
            <w:r w:rsidRPr="00633D81">
              <w:rPr>
                <w:rFonts w:eastAsiaTheme="minorEastAsia"/>
                <w:szCs w:val="21"/>
              </w:rPr>
              <w:t>9</w:t>
            </w:r>
            <w:r w:rsidRPr="00633D81">
              <w:rPr>
                <w:rFonts w:eastAsiaTheme="minorEastAsia"/>
                <w:szCs w:val="21"/>
              </w:rPr>
              <w:t>个，共招生报名</w:t>
            </w:r>
            <w:r w:rsidRPr="00633D81">
              <w:rPr>
                <w:rFonts w:eastAsiaTheme="minorEastAsia"/>
                <w:szCs w:val="21"/>
              </w:rPr>
              <w:t>1242</w:t>
            </w:r>
            <w:r w:rsidRPr="00633D81">
              <w:rPr>
                <w:rFonts w:eastAsiaTheme="minorEastAsia"/>
                <w:szCs w:val="21"/>
              </w:rPr>
              <w:t>人，同比增长</w:t>
            </w:r>
            <w:r w:rsidRPr="00633D81">
              <w:rPr>
                <w:rFonts w:eastAsiaTheme="minorEastAsia"/>
                <w:szCs w:val="21"/>
              </w:rPr>
              <w:t>254.86%</w:t>
            </w:r>
            <w:r w:rsidRPr="00633D81">
              <w:rPr>
                <w:rFonts w:eastAsiaTheme="minorEastAsia"/>
                <w:szCs w:val="21"/>
              </w:rPr>
              <w:t>。规范大市内已设立的校外教学点，在去年布点的基础上，根据今年的招生情况进行筛选。继续延伸业务，探索异地办学，在宁波周边精心选址，筛选合作机构，</w:t>
            </w:r>
            <w:r w:rsidRPr="00633D81">
              <w:rPr>
                <w:rFonts w:eastAsiaTheme="minorEastAsia"/>
                <w:szCs w:val="21"/>
              </w:rPr>
              <w:t>2014</w:t>
            </w:r>
            <w:r w:rsidRPr="00633D81">
              <w:rPr>
                <w:rFonts w:eastAsiaTheme="minorEastAsia"/>
                <w:szCs w:val="21"/>
              </w:rPr>
              <w:t>年新增教学点</w:t>
            </w:r>
            <w:r w:rsidRPr="00633D81">
              <w:rPr>
                <w:rFonts w:eastAsiaTheme="minorEastAsia"/>
                <w:szCs w:val="21"/>
              </w:rPr>
              <w:t>5</w:t>
            </w:r>
            <w:r w:rsidRPr="00633D81">
              <w:rPr>
                <w:rFonts w:eastAsiaTheme="minorEastAsia"/>
                <w:szCs w:val="21"/>
              </w:rPr>
              <w:t>个。做好学生的安全稳定工作，确保教学质量。根据宁波经济产业对技能的需求，设计新专业，扩大</w:t>
            </w:r>
            <w:r w:rsidRPr="00633D81">
              <w:rPr>
                <w:rFonts w:eastAsiaTheme="minorEastAsia"/>
                <w:szCs w:val="21"/>
              </w:rPr>
              <w:t>“</w:t>
            </w:r>
            <w:r w:rsidRPr="00633D81">
              <w:rPr>
                <w:rFonts w:eastAsiaTheme="minorEastAsia"/>
                <w:szCs w:val="21"/>
              </w:rPr>
              <w:t>技能</w:t>
            </w:r>
            <w:r w:rsidRPr="00633D81">
              <w:rPr>
                <w:rFonts w:eastAsiaTheme="minorEastAsia"/>
                <w:szCs w:val="21"/>
              </w:rPr>
              <w:t>+</w:t>
            </w:r>
            <w:r w:rsidRPr="00633D81">
              <w:rPr>
                <w:rFonts w:eastAsiaTheme="minorEastAsia"/>
                <w:szCs w:val="21"/>
              </w:rPr>
              <w:t>学历</w:t>
            </w:r>
            <w:r w:rsidRPr="00633D81">
              <w:rPr>
                <w:rFonts w:eastAsiaTheme="minorEastAsia"/>
                <w:szCs w:val="21"/>
              </w:rPr>
              <w:t>”</w:t>
            </w:r>
            <w:r w:rsidRPr="00633D81">
              <w:rPr>
                <w:rFonts w:eastAsiaTheme="minorEastAsia"/>
                <w:szCs w:val="21"/>
              </w:rPr>
              <w:t>的技能培训业务。</w:t>
            </w:r>
          </w:p>
          <w:p w:rsidR="007127F0" w:rsidRPr="00633D81" w:rsidRDefault="007127F0" w:rsidP="00633D81">
            <w:pPr>
              <w:widowControl/>
              <w:spacing w:line="360" w:lineRule="exact"/>
              <w:ind w:firstLineChars="200" w:firstLine="422"/>
              <w:rPr>
                <w:rFonts w:eastAsiaTheme="minorEastAsia"/>
                <w:szCs w:val="21"/>
              </w:rPr>
            </w:pPr>
            <w:r w:rsidRPr="00633D81">
              <w:rPr>
                <w:rFonts w:eastAsiaTheme="minorEastAsia"/>
                <w:b/>
                <w:szCs w:val="21"/>
              </w:rPr>
              <w:t>2.</w:t>
            </w:r>
            <w:r w:rsidRPr="00633D81">
              <w:rPr>
                <w:rFonts w:eastAsiaTheme="minorEastAsia"/>
                <w:b/>
                <w:szCs w:val="21"/>
              </w:rPr>
              <w:t>继续教育学院。</w:t>
            </w:r>
            <w:r w:rsidRPr="00633D81">
              <w:rPr>
                <w:rFonts w:eastAsiaTheme="minorEastAsia"/>
                <w:szCs w:val="21"/>
              </w:rPr>
              <w:t>开展了市贸易局、市委组织部、镇海区经信委、慈溪市经信委、市人力社保局、北仑区人力社保局、江东区质监局、江北区质监局委托的</w:t>
            </w:r>
            <w:r w:rsidRPr="00633D81">
              <w:rPr>
                <w:rFonts w:eastAsiaTheme="minorEastAsia"/>
                <w:szCs w:val="21"/>
              </w:rPr>
              <w:t>10</w:t>
            </w:r>
            <w:r w:rsidRPr="00633D81">
              <w:rPr>
                <w:rFonts w:eastAsiaTheme="minorEastAsia"/>
                <w:szCs w:val="21"/>
              </w:rPr>
              <w:t>个政府招投标项目及委托培训项目。</w:t>
            </w:r>
          </w:p>
          <w:p w:rsidR="007127F0" w:rsidRPr="00633D81" w:rsidRDefault="007127F0" w:rsidP="00633D81">
            <w:pPr>
              <w:spacing w:line="360" w:lineRule="exact"/>
              <w:ind w:firstLineChars="200" w:firstLine="420"/>
              <w:rPr>
                <w:rFonts w:eastAsiaTheme="minorEastAsia"/>
                <w:szCs w:val="21"/>
              </w:rPr>
            </w:pPr>
            <w:r w:rsidRPr="00633D81">
              <w:rPr>
                <w:rFonts w:eastAsiaTheme="minorEastAsia"/>
                <w:szCs w:val="21"/>
              </w:rPr>
              <w:t>师资培训方面与海</w:t>
            </w:r>
            <w:proofErr w:type="gramStart"/>
            <w:r w:rsidRPr="00633D81">
              <w:rPr>
                <w:rFonts w:eastAsiaTheme="minorEastAsia"/>
                <w:szCs w:val="21"/>
              </w:rPr>
              <w:t>曙</w:t>
            </w:r>
            <w:proofErr w:type="gramEnd"/>
            <w:r w:rsidRPr="00633D81">
              <w:rPr>
                <w:rFonts w:eastAsiaTheme="minorEastAsia"/>
                <w:szCs w:val="21"/>
              </w:rPr>
              <w:t>区教育局、宁波中学，华茂学校，宁波外国语学校，慈溪教师进修学校，</w:t>
            </w:r>
            <w:proofErr w:type="gramStart"/>
            <w:r w:rsidRPr="00633D81">
              <w:rPr>
                <w:rFonts w:eastAsiaTheme="minorEastAsia"/>
                <w:szCs w:val="21"/>
              </w:rPr>
              <w:t>鄞</w:t>
            </w:r>
            <w:proofErr w:type="gramEnd"/>
            <w:r w:rsidRPr="00633D81">
              <w:rPr>
                <w:rFonts w:eastAsiaTheme="minorEastAsia"/>
                <w:szCs w:val="21"/>
              </w:rPr>
              <w:t>州区教师进修学校，慈溪</w:t>
            </w:r>
            <w:proofErr w:type="gramStart"/>
            <w:r w:rsidRPr="00633D81">
              <w:rPr>
                <w:rFonts w:eastAsiaTheme="minorEastAsia"/>
                <w:szCs w:val="21"/>
              </w:rPr>
              <w:t>逍</w:t>
            </w:r>
            <w:proofErr w:type="gramEnd"/>
            <w:r w:rsidRPr="00633D81">
              <w:rPr>
                <w:rFonts w:eastAsiaTheme="minorEastAsia"/>
                <w:szCs w:val="21"/>
              </w:rPr>
              <w:t>林镇教辅室，东钱湖教辅室等近</w:t>
            </w:r>
            <w:r w:rsidRPr="00633D81">
              <w:rPr>
                <w:rFonts w:eastAsiaTheme="minorEastAsia"/>
                <w:szCs w:val="21"/>
              </w:rPr>
              <w:t>20</w:t>
            </w:r>
            <w:r w:rsidRPr="00633D81">
              <w:rPr>
                <w:rFonts w:eastAsiaTheme="minorEastAsia"/>
                <w:szCs w:val="21"/>
              </w:rPr>
              <w:t>所中小学和教育管理部门建立合作关系。</w:t>
            </w:r>
            <w:r w:rsidRPr="00633D81">
              <w:rPr>
                <w:rFonts w:eastAsiaTheme="minorEastAsia"/>
                <w:szCs w:val="21"/>
              </w:rPr>
              <w:t>2014</w:t>
            </w:r>
            <w:r w:rsidRPr="00633D81">
              <w:rPr>
                <w:rFonts w:eastAsiaTheme="minorEastAsia"/>
                <w:szCs w:val="21"/>
              </w:rPr>
              <w:t>年举办了</w:t>
            </w:r>
            <w:r w:rsidRPr="00633D81">
              <w:rPr>
                <w:rFonts w:eastAsiaTheme="minorEastAsia"/>
                <w:szCs w:val="21"/>
              </w:rPr>
              <w:t>66</w:t>
            </w:r>
            <w:r w:rsidRPr="00633D81">
              <w:rPr>
                <w:rFonts w:eastAsiaTheme="minorEastAsia"/>
                <w:szCs w:val="21"/>
              </w:rPr>
              <w:t>期中小学教师（校园长）培训项目，培训总金额</w:t>
            </w:r>
            <w:r w:rsidRPr="00633D81">
              <w:rPr>
                <w:rFonts w:eastAsiaTheme="minorEastAsia"/>
                <w:szCs w:val="21"/>
              </w:rPr>
              <w:t>270</w:t>
            </w:r>
            <w:r w:rsidRPr="00633D81">
              <w:rPr>
                <w:rFonts w:eastAsiaTheme="minorEastAsia"/>
                <w:szCs w:val="21"/>
              </w:rPr>
              <w:t>万元，参训人数</w:t>
            </w:r>
            <w:r w:rsidRPr="00633D81">
              <w:rPr>
                <w:rFonts w:eastAsiaTheme="minorEastAsia"/>
                <w:szCs w:val="21"/>
              </w:rPr>
              <w:t>3000</w:t>
            </w:r>
            <w:r w:rsidRPr="00633D81">
              <w:rPr>
                <w:rFonts w:eastAsiaTheme="minorEastAsia"/>
                <w:szCs w:val="21"/>
              </w:rPr>
              <w:t>余人。注重细节，做好培训的项目设计、师资邀请、后勤服务等各项工作，受训学员对教师培训工作的满意度达到</w:t>
            </w:r>
            <w:r w:rsidRPr="00633D81">
              <w:rPr>
                <w:rFonts w:eastAsiaTheme="minorEastAsia"/>
                <w:szCs w:val="21"/>
              </w:rPr>
              <w:t>96%</w:t>
            </w:r>
            <w:r w:rsidRPr="00633D81">
              <w:rPr>
                <w:rFonts w:eastAsiaTheme="minorEastAsia"/>
                <w:szCs w:val="21"/>
              </w:rPr>
              <w:t>以上。</w:t>
            </w:r>
          </w:p>
          <w:p w:rsidR="00A17AD9" w:rsidRPr="00633D81" w:rsidRDefault="00A17AD9" w:rsidP="00701A2C">
            <w:pPr>
              <w:spacing w:line="360" w:lineRule="exact"/>
              <w:ind w:firstLine="410"/>
              <w:rPr>
                <w:rFonts w:eastAsiaTheme="minorEastAsia"/>
                <w:szCs w:val="21"/>
              </w:rPr>
            </w:pPr>
            <w:r w:rsidRPr="00633D81">
              <w:rPr>
                <w:rFonts w:eastAsiaTheme="minorEastAsia"/>
                <w:b/>
                <w:szCs w:val="21"/>
              </w:rPr>
              <w:t>3.</w:t>
            </w:r>
            <w:r w:rsidRPr="00633D81">
              <w:rPr>
                <w:rFonts w:eastAsiaTheme="minorEastAsia"/>
                <w:b/>
                <w:szCs w:val="21"/>
              </w:rPr>
              <w:t>国际交流中心。</w:t>
            </w:r>
            <w:r w:rsidRPr="00633D81">
              <w:rPr>
                <w:rFonts w:eastAsiaTheme="minorEastAsia"/>
                <w:szCs w:val="21"/>
              </w:rPr>
              <w:t>积极开拓，规范办学，引进国外优秀教育资源，为学生搭建留学深造平台，进一步提升学校对外开放水平，寻求中外办学新渠道，开展学生特色国际交流项目。对接多个国家和地区的大学、机构。引进项目也扩大到学分互认，合作培训、考试、访学类项目。我校已与英国巴斯斯巴大学签订合作备忘录。并招收</w:t>
            </w:r>
            <w:r w:rsidRPr="00633D81">
              <w:rPr>
                <w:rFonts w:eastAsiaTheme="minorEastAsia"/>
                <w:szCs w:val="21"/>
              </w:rPr>
              <w:t>20</w:t>
            </w:r>
            <w:r w:rsidRPr="00633D81">
              <w:rPr>
                <w:rFonts w:eastAsiaTheme="minorEastAsia"/>
                <w:szCs w:val="21"/>
              </w:rPr>
              <w:t>名学生。</w:t>
            </w:r>
          </w:p>
          <w:p w:rsidR="00633D81" w:rsidRPr="00CA563D" w:rsidRDefault="00A17AD9" w:rsidP="00E1633F">
            <w:pPr>
              <w:spacing w:line="360" w:lineRule="exact"/>
              <w:ind w:firstLineChars="200" w:firstLine="422"/>
              <w:rPr>
                <w:rFonts w:eastAsiaTheme="minorEastAsia"/>
                <w:szCs w:val="21"/>
              </w:rPr>
            </w:pPr>
            <w:r w:rsidRPr="00633D81">
              <w:rPr>
                <w:rFonts w:eastAsiaTheme="minorEastAsia"/>
                <w:b/>
                <w:szCs w:val="21"/>
              </w:rPr>
              <w:t>4.</w:t>
            </w:r>
            <w:r w:rsidR="00A56441" w:rsidRPr="00633D81">
              <w:rPr>
                <w:rFonts w:eastAsiaTheme="minorEastAsia"/>
                <w:b/>
                <w:szCs w:val="21"/>
              </w:rPr>
              <w:t>宁波经理学院</w:t>
            </w:r>
            <w:r w:rsidR="007127F0" w:rsidRPr="00633D81">
              <w:rPr>
                <w:rFonts w:eastAsiaTheme="minorEastAsia"/>
                <w:b/>
                <w:szCs w:val="21"/>
              </w:rPr>
              <w:t>。</w:t>
            </w:r>
            <w:r w:rsidR="00A56441" w:rsidRPr="00633D81">
              <w:rPr>
                <w:rFonts w:eastAsiaTheme="minorEastAsia"/>
                <w:szCs w:val="21"/>
              </w:rPr>
              <w:t>紧紧围绕市委、市政府创新驱动、转型发展的总体要求，认真贯彻落实</w:t>
            </w:r>
            <w:r w:rsidR="00A56441" w:rsidRPr="00633D81">
              <w:rPr>
                <w:rFonts w:eastAsiaTheme="minorEastAsia"/>
                <w:szCs w:val="21"/>
              </w:rPr>
              <w:t>“</w:t>
            </w:r>
            <w:r w:rsidR="00A56441" w:rsidRPr="00633D81">
              <w:rPr>
                <w:rFonts w:eastAsiaTheme="minorEastAsia"/>
                <w:szCs w:val="21"/>
              </w:rPr>
              <w:t>三年规划</w:t>
            </w:r>
            <w:r w:rsidR="00A56441" w:rsidRPr="00633D81">
              <w:rPr>
                <w:rFonts w:eastAsiaTheme="minorEastAsia"/>
                <w:szCs w:val="21"/>
              </w:rPr>
              <w:t>”</w:t>
            </w:r>
            <w:r w:rsidR="00A56441" w:rsidRPr="00633D81">
              <w:rPr>
                <w:rFonts w:eastAsiaTheme="minorEastAsia"/>
                <w:szCs w:val="21"/>
              </w:rPr>
              <w:t>任务，扎实开展主体培训工作，积极拓展企业内部培训、企业大学建设、企业管理咨询等多种形式的市场化培训项目，不断创新培训形式、加强内部管理、着力提升培训质量。全年项目开班共</w:t>
            </w:r>
            <w:r w:rsidR="00A56441" w:rsidRPr="00633D81">
              <w:rPr>
                <w:rFonts w:eastAsiaTheme="minorEastAsia"/>
                <w:szCs w:val="21"/>
              </w:rPr>
              <w:t>134</w:t>
            </w:r>
            <w:r w:rsidR="00A56441" w:rsidRPr="00633D81">
              <w:rPr>
                <w:rFonts w:eastAsiaTheme="minorEastAsia"/>
                <w:szCs w:val="21"/>
              </w:rPr>
              <w:t>天课程，全年培训</w:t>
            </w:r>
            <w:r w:rsidR="00A56441" w:rsidRPr="00633D81">
              <w:rPr>
                <w:rFonts w:eastAsiaTheme="minorEastAsia"/>
                <w:szCs w:val="21"/>
              </w:rPr>
              <w:t>2600</w:t>
            </w:r>
            <w:r w:rsidR="00A56441" w:rsidRPr="00633D81">
              <w:rPr>
                <w:rFonts w:eastAsiaTheme="minorEastAsia"/>
                <w:szCs w:val="21"/>
              </w:rPr>
              <w:t>人次，培训项目</w:t>
            </w:r>
            <w:r w:rsidR="00A56441" w:rsidRPr="00633D81">
              <w:rPr>
                <w:rFonts w:eastAsiaTheme="minorEastAsia"/>
                <w:szCs w:val="21"/>
              </w:rPr>
              <w:t>23</w:t>
            </w:r>
            <w:r w:rsidR="00A56441" w:rsidRPr="00633D81">
              <w:rPr>
                <w:rFonts w:eastAsiaTheme="minorEastAsia"/>
                <w:szCs w:val="21"/>
              </w:rPr>
              <w:t>项，政企交流会</w:t>
            </w:r>
            <w:r w:rsidR="00A56441" w:rsidRPr="00633D81">
              <w:rPr>
                <w:rFonts w:eastAsiaTheme="minorEastAsia"/>
                <w:szCs w:val="21"/>
              </w:rPr>
              <w:t>7</w:t>
            </w:r>
            <w:r w:rsidR="00A56441" w:rsidRPr="00633D81">
              <w:rPr>
                <w:rFonts w:eastAsiaTheme="minorEastAsia"/>
                <w:szCs w:val="21"/>
              </w:rPr>
              <w:t>期，名家大讲坛</w:t>
            </w:r>
            <w:r w:rsidR="00A56441" w:rsidRPr="00633D81">
              <w:rPr>
                <w:rFonts w:eastAsiaTheme="minorEastAsia"/>
                <w:szCs w:val="21"/>
              </w:rPr>
              <w:t>3</w:t>
            </w:r>
            <w:r w:rsidR="00A56441" w:rsidRPr="00633D81">
              <w:rPr>
                <w:rFonts w:eastAsiaTheme="minorEastAsia"/>
                <w:szCs w:val="21"/>
              </w:rPr>
              <w:t>期，访学</w:t>
            </w:r>
            <w:r w:rsidR="00A56441" w:rsidRPr="00633D81">
              <w:rPr>
                <w:rFonts w:eastAsiaTheme="minorEastAsia"/>
                <w:szCs w:val="21"/>
              </w:rPr>
              <w:t>7</w:t>
            </w:r>
            <w:r w:rsidR="00A56441" w:rsidRPr="00633D81">
              <w:rPr>
                <w:rFonts w:eastAsiaTheme="minorEastAsia"/>
                <w:szCs w:val="21"/>
              </w:rPr>
              <w:t>期（分别为双</w:t>
            </w:r>
            <w:proofErr w:type="gramStart"/>
            <w:r w:rsidR="00A56441" w:rsidRPr="00633D81">
              <w:rPr>
                <w:rFonts w:eastAsiaTheme="minorEastAsia"/>
                <w:szCs w:val="21"/>
              </w:rPr>
              <w:t>百一</w:t>
            </w:r>
            <w:proofErr w:type="gramEnd"/>
            <w:r w:rsidR="00A56441" w:rsidRPr="00633D81">
              <w:rPr>
                <w:rFonts w:eastAsiaTheme="minorEastAsia"/>
                <w:szCs w:val="21"/>
              </w:rPr>
              <w:t>班的绵阳</w:t>
            </w:r>
            <w:r w:rsidR="00E1633F">
              <w:rPr>
                <w:rFonts w:eastAsiaTheme="minorEastAsia" w:hint="eastAsia"/>
                <w:szCs w:val="21"/>
              </w:rPr>
              <w:t>中</w:t>
            </w:r>
            <w:bookmarkStart w:id="0" w:name="_GoBack"/>
            <w:bookmarkEnd w:id="0"/>
            <w:r w:rsidR="00E1633F">
              <w:rPr>
                <w:rFonts w:eastAsiaTheme="minorEastAsia" w:hint="eastAsia"/>
                <w:szCs w:val="21"/>
              </w:rPr>
              <w:t>国物理工程研究院</w:t>
            </w:r>
            <w:r w:rsidR="00A56441" w:rsidRPr="00633D81">
              <w:rPr>
                <w:rFonts w:eastAsiaTheme="minorEastAsia"/>
                <w:szCs w:val="21"/>
              </w:rPr>
              <w:t>访学，</w:t>
            </w:r>
            <w:r w:rsidR="00E1633F">
              <w:rPr>
                <w:rFonts w:eastAsiaTheme="minorEastAsia" w:hint="eastAsia"/>
                <w:szCs w:val="21"/>
              </w:rPr>
              <w:t>深圳华为访学，</w:t>
            </w:r>
            <w:r w:rsidR="00A56441" w:rsidRPr="00633D81">
              <w:rPr>
                <w:rFonts w:eastAsiaTheme="minorEastAsia"/>
                <w:szCs w:val="21"/>
              </w:rPr>
              <w:t>双</w:t>
            </w:r>
            <w:proofErr w:type="gramStart"/>
            <w:r w:rsidR="00A56441" w:rsidRPr="00633D81">
              <w:rPr>
                <w:rFonts w:eastAsiaTheme="minorEastAsia"/>
                <w:szCs w:val="21"/>
              </w:rPr>
              <w:t>百二</w:t>
            </w:r>
            <w:proofErr w:type="gramEnd"/>
            <w:r w:rsidR="00A56441" w:rsidRPr="00633D81">
              <w:rPr>
                <w:rFonts w:eastAsiaTheme="minorEastAsia"/>
                <w:szCs w:val="21"/>
              </w:rPr>
              <w:t>班的北京</w:t>
            </w:r>
            <w:r w:rsidR="00E1633F">
              <w:rPr>
                <w:rFonts w:eastAsiaTheme="minorEastAsia" w:hint="eastAsia"/>
                <w:szCs w:val="21"/>
              </w:rPr>
              <w:t>清华</w:t>
            </w:r>
            <w:r w:rsidR="00A56441" w:rsidRPr="00633D81">
              <w:rPr>
                <w:rFonts w:eastAsiaTheme="minorEastAsia"/>
                <w:szCs w:val="21"/>
              </w:rPr>
              <w:t>访学，人才办湖南韶山访学，住建委南通访学，</w:t>
            </w:r>
            <w:proofErr w:type="gramStart"/>
            <w:r w:rsidR="00A56441" w:rsidRPr="00633D81">
              <w:rPr>
                <w:rFonts w:eastAsiaTheme="minorEastAsia"/>
                <w:szCs w:val="21"/>
              </w:rPr>
              <w:t>百精俱乐部</w:t>
            </w:r>
            <w:proofErr w:type="gramEnd"/>
            <w:r w:rsidR="00E1633F">
              <w:rPr>
                <w:rFonts w:eastAsiaTheme="minorEastAsia" w:hint="eastAsia"/>
                <w:szCs w:val="21"/>
              </w:rPr>
              <w:t>港大</w:t>
            </w:r>
            <w:r w:rsidR="00A56441" w:rsidRPr="00633D81">
              <w:rPr>
                <w:rFonts w:eastAsiaTheme="minorEastAsia"/>
                <w:szCs w:val="21"/>
              </w:rPr>
              <w:t>访学），走访企业</w:t>
            </w:r>
            <w:r w:rsidR="00A56441" w:rsidRPr="00633D81">
              <w:rPr>
                <w:rFonts w:eastAsiaTheme="minorEastAsia"/>
                <w:szCs w:val="21"/>
              </w:rPr>
              <w:t>106</w:t>
            </w:r>
            <w:r w:rsidR="00A56441" w:rsidRPr="00633D81">
              <w:rPr>
                <w:rFonts w:eastAsiaTheme="minorEastAsia"/>
                <w:szCs w:val="21"/>
              </w:rPr>
              <w:t>家，企业咨询</w:t>
            </w:r>
            <w:r w:rsidR="00A56441" w:rsidRPr="00633D81">
              <w:rPr>
                <w:rFonts w:eastAsiaTheme="minorEastAsia"/>
                <w:szCs w:val="21"/>
              </w:rPr>
              <w:t>7</w:t>
            </w:r>
            <w:r w:rsidR="00A56441" w:rsidRPr="00633D81">
              <w:rPr>
                <w:rFonts w:eastAsiaTheme="minorEastAsia"/>
                <w:szCs w:val="21"/>
              </w:rPr>
              <w:t>项，</w:t>
            </w:r>
            <w:proofErr w:type="gramStart"/>
            <w:r w:rsidR="00A56441" w:rsidRPr="00633D81">
              <w:rPr>
                <w:rFonts w:eastAsiaTheme="minorEastAsia"/>
                <w:szCs w:val="21"/>
              </w:rPr>
              <w:t>企业内训</w:t>
            </w:r>
            <w:r w:rsidR="00A56441" w:rsidRPr="00633D81">
              <w:rPr>
                <w:rFonts w:eastAsiaTheme="minorEastAsia"/>
                <w:szCs w:val="21"/>
              </w:rPr>
              <w:t>4</w:t>
            </w:r>
            <w:r w:rsidR="00A56441" w:rsidRPr="00633D81">
              <w:rPr>
                <w:rFonts w:eastAsiaTheme="minorEastAsia"/>
                <w:szCs w:val="21"/>
              </w:rPr>
              <w:t>项</w:t>
            </w:r>
            <w:proofErr w:type="gramEnd"/>
            <w:r w:rsidR="00A56441" w:rsidRPr="00633D81">
              <w:rPr>
                <w:rFonts w:eastAsiaTheme="minorEastAsia"/>
                <w:szCs w:val="21"/>
              </w:rPr>
              <w:t>，学位提升项目</w:t>
            </w:r>
            <w:r w:rsidR="00A56441" w:rsidRPr="00633D81">
              <w:rPr>
                <w:rFonts w:eastAsiaTheme="minorEastAsia"/>
                <w:szCs w:val="21"/>
              </w:rPr>
              <w:t>1</w:t>
            </w:r>
            <w:r w:rsidR="00A56441" w:rsidRPr="00633D81">
              <w:rPr>
                <w:rFonts w:eastAsiaTheme="minorEastAsia"/>
                <w:szCs w:val="21"/>
              </w:rPr>
              <w:t>项，企业家来理工讲座</w:t>
            </w:r>
            <w:r w:rsidR="00E1633F">
              <w:rPr>
                <w:rFonts w:eastAsiaTheme="minorEastAsia" w:hint="eastAsia"/>
                <w:szCs w:val="21"/>
              </w:rPr>
              <w:t>13</w:t>
            </w:r>
            <w:r w:rsidR="00E1633F">
              <w:rPr>
                <w:rFonts w:eastAsiaTheme="minorEastAsia" w:hint="eastAsia"/>
                <w:szCs w:val="21"/>
              </w:rPr>
              <w:t>人次</w:t>
            </w:r>
            <w:r w:rsidR="00A56441" w:rsidRPr="00633D81">
              <w:rPr>
                <w:rFonts w:eastAsiaTheme="minorEastAsia"/>
                <w:szCs w:val="21"/>
              </w:rPr>
              <w:t>，</w:t>
            </w:r>
            <w:r w:rsidR="00E1633F">
              <w:rPr>
                <w:rFonts w:eastAsiaTheme="minorEastAsia" w:hint="eastAsia"/>
                <w:szCs w:val="21"/>
              </w:rPr>
              <w:t>接纳我校</w:t>
            </w:r>
            <w:r w:rsidR="00A56441" w:rsidRPr="00633D81">
              <w:rPr>
                <w:rFonts w:eastAsiaTheme="minorEastAsia"/>
                <w:szCs w:val="21"/>
              </w:rPr>
              <w:t>实习学生</w:t>
            </w:r>
            <w:r w:rsidR="00A56441" w:rsidRPr="00633D81">
              <w:rPr>
                <w:rFonts w:eastAsiaTheme="minorEastAsia"/>
                <w:szCs w:val="21"/>
              </w:rPr>
              <w:t>8</w:t>
            </w:r>
            <w:r w:rsidR="00A56441" w:rsidRPr="00633D81">
              <w:rPr>
                <w:rFonts w:eastAsiaTheme="minorEastAsia"/>
                <w:szCs w:val="21"/>
              </w:rPr>
              <w:t>名。学院总体项目金额</w:t>
            </w:r>
            <w:r w:rsidR="00A56441" w:rsidRPr="00633D81">
              <w:rPr>
                <w:rFonts w:eastAsiaTheme="minorEastAsia"/>
                <w:szCs w:val="21"/>
              </w:rPr>
              <w:t>811.65</w:t>
            </w:r>
            <w:r w:rsidR="00A56441" w:rsidRPr="00633D81">
              <w:rPr>
                <w:rFonts w:eastAsiaTheme="minorEastAsia"/>
                <w:szCs w:val="21"/>
              </w:rPr>
              <w:t>万元。</w:t>
            </w:r>
          </w:p>
        </w:tc>
      </w:tr>
      <w:tr w:rsidR="00772E98" w:rsidTr="00633D81">
        <w:trPr>
          <w:cantSplit/>
          <w:trHeight w:val="2684"/>
          <w:jc w:val="center"/>
        </w:trPr>
        <w:tc>
          <w:tcPr>
            <w:tcW w:w="8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FB76AD" w:rsidRDefault="00FB76AD" w:rsidP="003F2C99">
            <w:pPr>
              <w:ind w:firstLineChars="2850" w:firstLine="5985"/>
              <w:rPr>
                <w:szCs w:val="21"/>
              </w:rPr>
            </w:pPr>
          </w:p>
          <w:p w:rsidR="00772E98" w:rsidRDefault="00772E98" w:rsidP="003F2C99">
            <w:pPr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633D81" w:rsidRDefault="00633D81" w:rsidP="00633D81">
            <w:pPr>
              <w:ind w:firstLineChars="2850" w:firstLine="5985"/>
              <w:rPr>
                <w:szCs w:val="21"/>
              </w:rPr>
            </w:pPr>
          </w:p>
          <w:p w:rsidR="00633D81" w:rsidRDefault="00633D81" w:rsidP="00633D81">
            <w:pPr>
              <w:ind w:firstLineChars="2850" w:firstLine="6840"/>
              <w:rPr>
                <w:sz w:val="24"/>
              </w:rPr>
            </w:pP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  <w:p w:rsidR="00633D81" w:rsidRDefault="00633D81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D81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</w:t>
            </w:r>
          </w:p>
          <w:p w:rsidR="00633D81" w:rsidRDefault="00633D81" w:rsidP="003F2C99">
            <w:pPr>
              <w:ind w:right="240"/>
              <w:rPr>
                <w:szCs w:val="21"/>
              </w:rPr>
            </w:pPr>
          </w:p>
          <w:p w:rsidR="00633D81" w:rsidRDefault="00633D81" w:rsidP="003F2C99">
            <w:pPr>
              <w:ind w:right="240"/>
              <w:rPr>
                <w:szCs w:val="21"/>
              </w:rPr>
            </w:pPr>
          </w:p>
          <w:p w:rsidR="00633D81" w:rsidRDefault="00633D81" w:rsidP="003F2C99">
            <w:pPr>
              <w:ind w:right="240"/>
              <w:rPr>
                <w:szCs w:val="21"/>
              </w:rPr>
            </w:pPr>
          </w:p>
          <w:p w:rsidR="00633D81" w:rsidRDefault="00633D81" w:rsidP="003F2C99">
            <w:pPr>
              <w:ind w:right="240"/>
              <w:rPr>
                <w:szCs w:val="21"/>
              </w:rPr>
            </w:pPr>
          </w:p>
          <w:p w:rsidR="00633D81" w:rsidRDefault="00633D81" w:rsidP="003F2C99">
            <w:pPr>
              <w:ind w:right="240"/>
              <w:rPr>
                <w:szCs w:val="21"/>
              </w:rPr>
            </w:pPr>
          </w:p>
          <w:p w:rsidR="00633D81" w:rsidRDefault="00633D81" w:rsidP="003F2C99">
            <w:pPr>
              <w:ind w:right="240"/>
              <w:rPr>
                <w:szCs w:val="21"/>
              </w:rPr>
            </w:pPr>
          </w:p>
          <w:p w:rsidR="00633D81" w:rsidRDefault="00633D81" w:rsidP="003F2C99">
            <w:pPr>
              <w:ind w:right="240"/>
              <w:rPr>
                <w:szCs w:val="21"/>
              </w:rPr>
            </w:pPr>
          </w:p>
          <w:p w:rsidR="00633D81" w:rsidRDefault="00633D81" w:rsidP="003F2C99">
            <w:pPr>
              <w:ind w:right="240"/>
              <w:rPr>
                <w:szCs w:val="21"/>
              </w:rPr>
            </w:pPr>
          </w:p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</w:t>
      </w:r>
      <w:proofErr w:type="gramStart"/>
      <w:r>
        <w:rPr>
          <w:rFonts w:hint="eastAsia"/>
        </w:rPr>
        <w:t>校考核</w:t>
      </w:r>
      <w:proofErr w:type="gramEnd"/>
      <w:r>
        <w:rPr>
          <w:rFonts w:hint="eastAsia"/>
        </w:rPr>
        <w:t>领导小组研究的决定填写。</w:t>
      </w:r>
    </w:p>
    <w:p w:rsidR="00176930" w:rsidRPr="00772E98" w:rsidRDefault="00176930"/>
    <w:sectPr w:rsidR="00176930" w:rsidRPr="0077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C6" w:rsidRDefault="003227C6" w:rsidP="00772E98">
      <w:r>
        <w:separator/>
      </w:r>
    </w:p>
  </w:endnote>
  <w:endnote w:type="continuationSeparator" w:id="0">
    <w:p w:rsidR="003227C6" w:rsidRDefault="003227C6" w:rsidP="007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C6" w:rsidRDefault="003227C6" w:rsidP="00772E98">
      <w:r>
        <w:separator/>
      </w:r>
    </w:p>
  </w:footnote>
  <w:footnote w:type="continuationSeparator" w:id="0">
    <w:p w:rsidR="003227C6" w:rsidRDefault="003227C6" w:rsidP="0077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BB6"/>
    <w:multiLevelType w:val="hybridMultilevel"/>
    <w:tmpl w:val="0DCE0A2A"/>
    <w:lvl w:ilvl="0" w:tplc="6560AF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E98"/>
    <w:rsid w:val="000039B2"/>
    <w:rsid w:val="00042053"/>
    <w:rsid w:val="000F434B"/>
    <w:rsid w:val="00176930"/>
    <w:rsid w:val="002360C2"/>
    <w:rsid w:val="00274763"/>
    <w:rsid w:val="003227C6"/>
    <w:rsid w:val="004513C7"/>
    <w:rsid w:val="00633D81"/>
    <w:rsid w:val="00701A2C"/>
    <w:rsid w:val="007127F0"/>
    <w:rsid w:val="00764EBD"/>
    <w:rsid w:val="00772E98"/>
    <w:rsid w:val="008D7BEF"/>
    <w:rsid w:val="009E7666"/>
    <w:rsid w:val="00A17AD9"/>
    <w:rsid w:val="00A56441"/>
    <w:rsid w:val="00A66FCA"/>
    <w:rsid w:val="00C7212B"/>
    <w:rsid w:val="00CA563D"/>
    <w:rsid w:val="00E1633F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7127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yoho</cp:lastModifiedBy>
  <cp:revision>28</cp:revision>
  <dcterms:created xsi:type="dcterms:W3CDTF">2014-12-11T03:09:00Z</dcterms:created>
  <dcterms:modified xsi:type="dcterms:W3CDTF">2014-12-19T00:39:00Z</dcterms:modified>
</cp:coreProperties>
</file>