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88" w:rsidRDefault="00190F88" w:rsidP="00190F88">
      <w:pPr>
        <w:spacing w:line="400" w:lineRule="exact"/>
        <w:jc w:val="center"/>
        <w:rPr>
          <w:rFonts w:ascii="黑体" w:eastAsia="黑体"/>
          <w:b/>
          <w:sz w:val="36"/>
          <w:szCs w:val="36"/>
        </w:rPr>
      </w:pPr>
      <w:r>
        <w:rPr>
          <w:rFonts w:ascii="黑体" w:eastAsia="黑体" w:hint="eastAsia"/>
          <w:b/>
          <w:sz w:val="36"/>
          <w:szCs w:val="36"/>
        </w:rPr>
        <w:t>浙江大学宁波理工学院</w:t>
      </w:r>
      <w:r w:rsidRPr="00B0358F">
        <w:rPr>
          <w:rFonts w:ascii="黑体" w:eastAsia="黑体" w:hint="eastAsia"/>
          <w:b/>
          <w:sz w:val="36"/>
          <w:szCs w:val="36"/>
        </w:rPr>
        <w:t>后勤保卫部</w:t>
      </w:r>
      <w:r>
        <w:rPr>
          <w:rFonts w:ascii="黑体" w:eastAsia="黑体" w:hint="eastAsia"/>
          <w:b/>
          <w:sz w:val="36"/>
          <w:szCs w:val="36"/>
        </w:rPr>
        <w:t>目标责任制考核</w:t>
      </w:r>
    </w:p>
    <w:p w:rsidR="00190F88" w:rsidRDefault="00190F88" w:rsidP="00190F88">
      <w:pPr>
        <w:spacing w:line="400" w:lineRule="exact"/>
        <w:jc w:val="center"/>
        <w:rPr>
          <w:rFonts w:ascii="黑体" w:eastAsia="黑体"/>
          <w:b/>
          <w:sz w:val="36"/>
          <w:szCs w:val="36"/>
        </w:rPr>
      </w:pPr>
      <w:r>
        <w:rPr>
          <w:rFonts w:ascii="黑体" w:eastAsia="黑体" w:hint="eastAsia"/>
          <w:b/>
          <w:sz w:val="36"/>
          <w:szCs w:val="36"/>
        </w:rPr>
        <w:t>自   评   表</w:t>
      </w:r>
    </w:p>
    <w:p w:rsidR="00190F88" w:rsidRDefault="00190F88" w:rsidP="00190F88">
      <w:pPr>
        <w:widowControl/>
        <w:snapToGrid w:val="0"/>
        <w:spacing w:before="100" w:beforeAutospacing="1" w:after="100" w:afterAutospacing="1" w:line="400" w:lineRule="exact"/>
        <w:jc w:val="left"/>
        <w:rPr>
          <w:rFonts w:ascii="仿宋_GB2312" w:eastAsia="仿宋_GB2312" w:hAnsi="宋体" w:cs="宋体"/>
          <w:kern w:val="0"/>
          <w:sz w:val="28"/>
          <w:szCs w:val="28"/>
        </w:rPr>
      </w:pPr>
      <w:r>
        <w:rPr>
          <w:rFonts w:ascii="宋体" w:hAnsi="宋体" w:cs="宋体" w:hint="eastAsia"/>
          <w:kern w:val="0"/>
          <w:sz w:val="28"/>
          <w:szCs w:val="28"/>
        </w:rPr>
        <w:t>单位（盖章）：</w:t>
      </w:r>
      <w:r>
        <w:rPr>
          <w:rFonts w:ascii="仿宋_GB2312" w:eastAsia="仿宋_GB2312" w:hAnsi="宋体" w:cs="宋体" w:hint="eastAsia"/>
          <w:kern w:val="0"/>
          <w:sz w:val="28"/>
          <w:szCs w:val="28"/>
          <w:u w:val="single"/>
        </w:rPr>
        <w:t xml:space="preserve">  后勤保卫部      </w:t>
      </w:r>
      <w:r>
        <w:rPr>
          <w:rFonts w:ascii="宋体" w:hAnsi="宋体" w:cs="宋体" w:hint="eastAsia"/>
          <w:kern w:val="0"/>
          <w:sz w:val="28"/>
          <w:szCs w:val="28"/>
        </w:rPr>
        <w:t>时间：</w:t>
      </w:r>
      <w:r w:rsidR="005804B8">
        <w:rPr>
          <w:rFonts w:ascii="仿宋_GB2312" w:eastAsia="仿宋_GB2312" w:hAnsi="宋体" w:cs="宋体" w:hint="eastAsia"/>
          <w:kern w:val="0"/>
          <w:sz w:val="28"/>
          <w:szCs w:val="28"/>
          <w:u w:val="single"/>
        </w:rPr>
        <w:t>2014</w:t>
      </w:r>
      <w:r>
        <w:rPr>
          <w:rFonts w:ascii="宋体" w:hAnsi="宋体" w:cs="宋体" w:hint="eastAsia"/>
          <w:kern w:val="0"/>
          <w:sz w:val="28"/>
          <w:szCs w:val="28"/>
        </w:rPr>
        <w:t>年</w:t>
      </w:r>
      <w:r w:rsidR="005804B8">
        <w:rPr>
          <w:rFonts w:ascii="仿宋_GB2312" w:eastAsia="仿宋_GB2312" w:hAnsi="宋体" w:cs="宋体" w:hint="eastAsia"/>
          <w:kern w:val="0"/>
          <w:sz w:val="28"/>
          <w:szCs w:val="28"/>
          <w:u w:val="single"/>
        </w:rPr>
        <w:t>12</w:t>
      </w:r>
      <w:r>
        <w:rPr>
          <w:rFonts w:ascii="宋体" w:hAnsi="宋体" w:cs="宋体" w:hint="eastAsia"/>
          <w:kern w:val="0"/>
          <w:sz w:val="28"/>
          <w:szCs w:val="28"/>
        </w:rPr>
        <w:t>月</w:t>
      </w:r>
      <w:r w:rsidR="005804B8">
        <w:rPr>
          <w:rFonts w:ascii="仿宋_GB2312" w:eastAsia="仿宋_GB2312" w:hAnsi="宋体" w:cs="宋体" w:hint="eastAsia"/>
          <w:kern w:val="0"/>
          <w:sz w:val="28"/>
          <w:szCs w:val="28"/>
          <w:u w:val="single"/>
        </w:rPr>
        <w:t>17</w:t>
      </w:r>
      <w:r>
        <w:rPr>
          <w:rFonts w:ascii="宋体" w:hAnsi="宋体" w:cs="宋体" w:hint="eastAsia"/>
          <w:kern w:val="0"/>
          <w:sz w:val="28"/>
          <w:szCs w:val="28"/>
        </w:rPr>
        <w:t>日</w:t>
      </w:r>
    </w:p>
    <w:p w:rsidR="00190F88" w:rsidRDefault="00190F88" w:rsidP="00190F88">
      <w:pPr>
        <w:widowControl/>
        <w:snapToGrid w:val="0"/>
        <w:spacing w:before="100" w:beforeAutospacing="1" w:after="100" w:afterAutospacing="1" w:line="400" w:lineRule="exact"/>
        <w:jc w:val="left"/>
        <w:rPr>
          <w:rFonts w:ascii="仿宋_GB2312" w:eastAsia="仿宋_GB2312" w:hAnsi="宋体" w:cs="宋体"/>
          <w:kern w:val="0"/>
          <w:sz w:val="28"/>
          <w:szCs w:val="28"/>
        </w:rPr>
      </w:pPr>
      <w:r>
        <w:rPr>
          <w:rFonts w:ascii="宋体" w:hAnsi="宋体" w:cs="宋体" w:hint="eastAsia"/>
          <w:kern w:val="0"/>
          <w:sz w:val="28"/>
          <w:szCs w:val="28"/>
        </w:rPr>
        <w:t>单位负责人签字：</w:t>
      </w:r>
      <w:bookmarkStart w:id="0" w:name="_GoBack"/>
      <w:bookmarkEnd w:id="0"/>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3788"/>
        <w:gridCol w:w="4508"/>
      </w:tblGrid>
      <w:tr w:rsidR="00190F88" w:rsidTr="00926ADF">
        <w:trPr>
          <w:trHeight w:val="679"/>
        </w:trPr>
        <w:tc>
          <w:tcPr>
            <w:tcW w:w="1620" w:type="dxa"/>
            <w:tcBorders>
              <w:top w:val="single" w:sz="4" w:space="0" w:color="auto"/>
              <w:left w:val="single" w:sz="4" w:space="0" w:color="auto"/>
              <w:bottom w:val="single" w:sz="4" w:space="0" w:color="auto"/>
              <w:right w:val="single" w:sz="4" w:space="0" w:color="auto"/>
            </w:tcBorders>
            <w:vAlign w:val="center"/>
          </w:tcPr>
          <w:p w:rsidR="00190F88" w:rsidRDefault="00190F88" w:rsidP="00926ADF">
            <w:pPr>
              <w:widowControl/>
              <w:spacing w:before="100" w:beforeAutospacing="1" w:after="100" w:afterAutospacing="1"/>
              <w:ind w:firstLineChars="98" w:firstLine="275"/>
              <w:rPr>
                <w:rFonts w:ascii="仿宋_GB2312" w:eastAsia="仿宋_GB2312" w:hAnsi="宋体" w:cs="宋体"/>
                <w:kern w:val="0"/>
                <w:sz w:val="28"/>
                <w:szCs w:val="28"/>
              </w:rPr>
            </w:pPr>
            <w:r>
              <w:rPr>
                <w:rFonts w:ascii="宋体" w:hAnsi="宋体" w:cs="宋体" w:hint="eastAsia"/>
                <w:b/>
                <w:kern w:val="0"/>
                <w:sz w:val="28"/>
                <w:szCs w:val="28"/>
              </w:rPr>
              <w:t>类别</w:t>
            </w:r>
          </w:p>
        </w:tc>
        <w:tc>
          <w:tcPr>
            <w:tcW w:w="3788" w:type="dxa"/>
            <w:tcBorders>
              <w:top w:val="single" w:sz="4" w:space="0" w:color="auto"/>
              <w:left w:val="single" w:sz="4" w:space="0" w:color="auto"/>
              <w:bottom w:val="single" w:sz="4" w:space="0" w:color="auto"/>
              <w:right w:val="single" w:sz="4" w:space="0" w:color="auto"/>
            </w:tcBorders>
            <w:vAlign w:val="center"/>
          </w:tcPr>
          <w:p w:rsidR="00190F88" w:rsidRDefault="00190F88" w:rsidP="00926ADF">
            <w:pPr>
              <w:widowControl/>
              <w:spacing w:before="100" w:beforeAutospacing="1" w:after="100" w:afterAutospacing="1"/>
              <w:ind w:firstLineChars="147" w:firstLine="413"/>
              <w:rPr>
                <w:rFonts w:ascii="仿宋_GB2312" w:eastAsia="仿宋_GB2312" w:hAnsi="宋体" w:cs="宋体"/>
                <w:kern w:val="0"/>
                <w:sz w:val="28"/>
                <w:szCs w:val="28"/>
              </w:rPr>
            </w:pPr>
            <w:r>
              <w:rPr>
                <w:rFonts w:ascii="宋体" w:hAnsi="宋体" w:cs="宋体" w:hint="eastAsia"/>
                <w:b/>
                <w:kern w:val="0"/>
                <w:sz w:val="28"/>
                <w:szCs w:val="28"/>
              </w:rPr>
              <w:t>目标任务书内容</w:t>
            </w:r>
          </w:p>
        </w:tc>
        <w:tc>
          <w:tcPr>
            <w:tcW w:w="4508" w:type="dxa"/>
            <w:tcBorders>
              <w:top w:val="single" w:sz="4" w:space="0" w:color="auto"/>
              <w:left w:val="single" w:sz="4" w:space="0" w:color="auto"/>
              <w:bottom w:val="single" w:sz="4" w:space="0" w:color="auto"/>
              <w:right w:val="single" w:sz="4" w:space="0" w:color="auto"/>
            </w:tcBorders>
            <w:vAlign w:val="center"/>
          </w:tcPr>
          <w:p w:rsidR="00190F88" w:rsidRDefault="00190F88" w:rsidP="00926ADF">
            <w:pPr>
              <w:widowControl/>
              <w:spacing w:before="100" w:beforeAutospacing="1" w:after="100" w:afterAutospacing="1"/>
              <w:rPr>
                <w:rFonts w:ascii="仿宋_GB2312" w:eastAsia="仿宋_GB2312" w:hAnsi="宋体" w:cs="宋体"/>
                <w:kern w:val="0"/>
                <w:sz w:val="28"/>
                <w:szCs w:val="28"/>
              </w:rPr>
            </w:pPr>
            <w:r>
              <w:rPr>
                <w:rFonts w:ascii="宋体" w:hAnsi="宋体" w:cs="宋体" w:hint="eastAsia"/>
                <w:b/>
                <w:kern w:val="0"/>
                <w:sz w:val="28"/>
                <w:szCs w:val="28"/>
              </w:rPr>
              <w:t>完成情况</w:t>
            </w:r>
            <w:r>
              <w:rPr>
                <w:rFonts w:ascii="宋体" w:hAnsi="宋体" w:cs="宋体" w:hint="eastAsia"/>
                <w:kern w:val="0"/>
                <w:sz w:val="28"/>
                <w:szCs w:val="28"/>
              </w:rPr>
              <w:t>（与目标任务书逐项对照）</w:t>
            </w:r>
          </w:p>
        </w:tc>
      </w:tr>
      <w:tr w:rsidR="00190F88" w:rsidTr="00926ADF">
        <w:trPr>
          <w:trHeight w:val="2180"/>
        </w:trPr>
        <w:tc>
          <w:tcPr>
            <w:tcW w:w="1620" w:type="dxa"/>
            <w:tcBorders>
              <w:top w:val="single" w:sz="4" w:space="0" w:color="auto"/>
              <w:left w:val="single" w:sz="4" w:space="0" w:color="auto"/>
              <w:bottom w:val="single" w:sz="4" w:space="0" w:color="auto"/>
              <w:right w:val="single" w:sz="4" w:space="0" w:color="auto"/>
            </w:tcBorders>
            <w:vAlign w:val="center"/>
          </w:tcPr>
          <w:p w:rsidR="00190F88" w:rsidRDefault="00190F88" w:rsidP="00926ADF">
            <w:pPr>
              <w:widowControl/>
              <w:spacing w:before="100" w:beforeAutospacing="1" w:after="100" w:afterAutospacing="1"/>
              <w:ind w:rightChars="-26" w:right="-55"/>
              <w:jc w:val="center"/>
              <w:rPr>
                <w:rFonts w:ascii="仿宋_GB2312" w:eastAsia="仿宋_GB2312" w:hAnsi="宋体" w:cs="宋体"/>
                <w:b/>
                <w:kern w:val="0"/>
                <w:sz w:val="28"/>
                <w:szCs w:val="28"/>
              </w:rPr>
            </w:pPr>
            <w:r>
              <w:rPr>
                <w:rFonts w:ascii="宋体" w:hAnsi="宋体" w:cs="宋体" w:hint="eastAsia"/>
                <w:b/>
                <w:kern w:val="0"/>
                <w:sz w:val="28"/>
                <w:szCs w:val="28"/>
              </w:rPr>
              <w:t>基本</w:t>
            </w:r>
          </w:p>
          <w:p w:rsidR="00190F88" w:rsidRDefault="00190F88" w:rsidP="00926ADF">
            <w:pPr>
              <w:widowControl/>
              <w:spacing w:before="100" w:beforeAutospacing="1" w:after="100" w:afterAutospacing="1"/>
              <w:ind w:rightChars="-26" w:right="-55"/>
              <w:jc w:val="center"/>
              <w:rPr>
                <w:rFonts w:ascii="仿宋_GB2312" w:eastAsia="仿宋_GB2312" w:hAnsi="宋体" w:cs="宋体"/>
                <w:kern w:val="0"/>
                <w:sz w:val="28"/>
                <w:szCs w:val="28"/>
              </w:rPr>
            </w:pPr>
            <w:r>
              <w:rPr>
                <w:rFonts w:ascii="宋体" w:hAnsi="宋体" w:cs="宋体" w:hint="eastAsia"/>
                <w:b/>
                <w:kern w:val="0"/>
                <w:sz w:val="28"/>
                <w:szCs w:val="28"/>
              </w:rPr>
              <w:t>任务</w:t>
            </w:r>
          </w:p>
        </w:tc>
        <w:tc>
          <w:tcPr>
            <w:tcW w:w="3788" w:type="dxa"/>
            <w:tcBorders>
              <w:top w:val="single" w:sz="4" w:space="0" w:color="auto"/>
              <w:left w:val="single" w:sz="4" w:space="0" w:color="auto"/>
              <w:bottom w:val="single" w:sz="4" w:space="0" w:color="auto"/>
              <w:right w:val="single" w:sz="4" w:space="0" w:color="auto"/>
            </w:tcBorders>
          </w:tcPr>
          <w:p w:rsidR="00190F88" w:rsidRPr="00BE5BBD" w:rsidRDefault="00190F88" w:rsidP="00926ADF">
            <w:pPr>
              <w:widowControl/>
              <w:spacing w:before="100" w:beforeAutospacing="1" w:after="100" w:afterAutospacing="1"/>
              <w:jc w:val="left"/>
              <w:rPr>
                <w:rFonts w:ascii="仿宋_GB2312" w:eastAsia="仿宋_GB2312" w:hAnsi="宋体" w:cs="宋体"/>
                <w:kern w:val="0"/>
                <w:sz w:val="24"/>
              </w:rPr>
            </w:pPr>
            <w:r w:rsidRPr="00BE5BBD">
              <w:rPr>
                <w:rFonts w:ascii="仿宋_GB2312" w:eastAsia="仿宋_GB2312" w:hAnsi="宋体" w:cs="宋体" w:hint="eastAsia"/>
                <w:kern w:val="0"/>
                <w:sz w:val="24"/>
              </w:rPr>
              <w:t>以邓小平理论、“三个代表”重要思想和科学发展观为指导，围绕学校“十二五”事业发展目标和学校党委行政年度工作部署，切实履行部门职责，努力实现部门工作全面、协调、可持续发展；落实安全稳定工作目标责任制，确保不出现安全稳定任务等整改检查通知书，确保无违反党纪政纪规定行为、无重大工作疏漏和责任事故、无影响稳定事件、无违反计划生育情况及无泄密事件发生。</w:t>
            </w:r>
          </w:p>
        </w:tc>
        <w:tc>
          <w:tcPr>
            <w:tcW w:w="4508" w:type="dxa"/>
            <w:tcBorders>
              <w:top w:val="single" w:sz="4" w:space="0" w:color="auto"/>
              <w:left w:val="single" w:sz="4" w:space="0" w:color="auto"/>
              <w:bottom w:val="single" w:sz="4" w:space="0" w:color="auto"/>
              <w:right w:val="single" w:sz="4" w:space="0" w:color="auto"/>
            </w:tcBorders>
          </w:tcPr>
          <w:p w:rsidR="005220D0" w:rsidRPr="005220D0" w:rsidRDefault="00190F88" w:rsidP="00926ADF">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认真开展党的群众路线教育实践活动，注重活动与部门中心工作相结合，与部门党风廉政建设工作相结合，在提高管理水平，增强服务意识，提升保障能力上下功夫，较好地完成了学校年度后勤保障和安全保卫工作。</w:t>
            </w:r>
          </w:p>
          <w:p w:rsidR="00190F88" w:rsidRPr="005220D0" w:rsidRDefault="00190F88" w:rsidP="00926ADF">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部门无违反党纪、政纪规定的行为，无重大工作疏漏和安全责任事故，无影响稳定事件，无违反计划生育情况，无泄密事件。</w:t>
            </w:r>
          </w:p>
        </w:tc>
      </w:tr>
      <w:tr w:rsidR="00190F88" w:rsidTr="00926ADF">
        <w:trPr>
          <w:trHeight w:val="1408"/>
        </w:trPr>
        <w:tc>
          <w:tcPr>
            <w:tcW w:w="1620" w:type="dxa"/>
            <w:tcBorders>
              <w:top w:val="single" w:sz="4" w:space="0" w:color="auto"/>
              <w:left w:val="single" w:sz="4" w:space="0" w:color="auto"/>
              <w:bottom w:val="single" w:sz="4" w:space="0" w:color="auto"/>
              <w:right w:val="single" w:sz="4" w:space="0" w:color="auto"/>
            </w:tcBorders>
            <w:vAlign w:val="center"/>
          </w:tcPr>
          <w:p w:rsidR="00190F88" w:rsidRDefault="00190F88" w:rsidP="00926ADF">
            <w:pPr>
              <w:widowControl/>
              <w:spacing w:before="100" w:beforeAutospacing="1" w:after="100" w:afterAutospacing="1"/>
              <w:jc w:val="center"/>
              <w:rPr>
                <w:rFonts w:ascii="仿宋_GB2312" w:eastAsia="仿宋_GB2312" w:hAnsi="宋体" w:cs="宋体"/>
                <w:b/>
                <w:kern w:val="0"/>
                <w:sz w:val="28"/>
                <w:szCs w:val="28"/>
              </w:rPr>
            </w:pPr>
            <w:r>
              <w:rPr>
                <w:rFonts w:ascii="宋体" w:hAnsi="宋体" w:cs="宋体" w:hint="eastAsia"/>
                <w:b/>
                <w:kern w:val="0"/>
                <w:sz w:val="28"/>
                <w:szCs w:val="28"/>
              </w:rPr>
              <w:t>常规</w:t>
            </w:r>
          </w:p>
          <w:p w:rsidR="00190F88" w:rsidRDefault="00190F88" w:rsidP="00926ADF">
            <w:pPr>
              <w:widowControl/>
              <w:spacing w:before="100" w:beforeAutospacing="1" w:after="100" w:afterAutospacing="1"/>
              <w:jc w:val="center"/>
              <w:rPr>
                <w:rFonts w:ascii="仿宋_GB2312" w:eastAsia="仿宋_GB2312" w:hAnsi="宋体" w:cs="宋体"/>
                <w:kern w:val="0"/>
                <w:sz w:val="28"/>
                <w:szCs w:val="28"/>
              </w:rPr>
            </w:pPr>
            <w:r>
              <w:rPr>
                <w:rFonts w:ascii="宋体" w:hAnsi="宋体" w:cs="宋体" w:hint="eastAsia"/>
                <w:b/>
                <w:kern w:val="0"/>
                <w:sz w:val="28"/>
                <w:szCs w:val="28"/>
              </w:rPr>
              <w:t>任务</w:t>
            </w:r>
          </w:p>
        </w:tc>
        <w:tc>
          <w:tcPr>
            <w:tcW w:w="3788" w:type="dxa"/>
            <w:tcBorders>
              <w:top w:val="single" w:sz="4" w:space="0" w:color="auto"/>
              <w:left w:val="single" w:sz="4" w:space="0" w:color="auto"/>
              <w:bottom w:val="single" w:sz="4" w:space="0" w:color="auto"/>
              <w:right w:val="single" w:sz="4" w:space="0" w:color="auto"/>
            </w:tcBorders>
          </w:tcPr>
          <w:p w:rsidR="005220D0" w:rsidRDefault="00190F88" w:rsidP="00926ADF">
            <w:pPr>
              <w:widowControl/>
              <w:spacing w:before="100" w:beforeAutospacing="1" w:after="100" w:afterAutospacing="1"/>
              <w:jc w:val="left"/>
              <w:rPr>
                <w:rFonts w:ascii="仿宋_GB2312" w:eastAsia="仿宋_GB2312" w:hAnsi="宋体" w:cs="宋体"/>
                <w:kern w:val="0"/>
                <w:sz w:val="24"/>
              </w:rPr>
            </w:pPr>
            <w:r w:rsidRPr="00BE5BBD">
              <w:rPr>
                <w:rFonts w:ascii="仿宋_GB2312" w:eastAsia="仿宋_GB2312" w:hAnsi="宋体" w:cs="宋体" w:hint="eastAsia"/>
                <w:kern w:val="0"/>
                <w:sz w:val="24"/>
              </w:rPr>
              <w:t xml:space="preserve">（一）部门工作群众满意度：力争达到80%。 </w:t>
            </w:r>
          </w:p>
          <w:p w:rsidR="004E69C4" w:rsidRDefault="00190F88" w:rsidP="00926ADF">
            <w:pPr>
              <w:widowControl/>
              <w:spacing w:before="100" w:beforeAutospacing="1" w:after="100" w:afterAutospacing="1"/>
              <w:jc w:val="left"/>
              <w:rPr>
                <w:rFonts w:ascii="仿宋_GB2312" w:eastAsia="仿宋_GB2312" w:hAnsi="宋体" w:cs="宋体"/>
                <w:kern w:val="0"/>
                <w:sz w:val="24"/>
              </w:rPr>
            </w:pPr>
            <w:r w:rsidRPr="00BE5BBD">
              <w:rPr>
                <w:rFonts w:ascii="仿宋_GB2312" w:eastAsia="仿宋_GB2312" w:hAnsi="宋体" w:cs="宋体" w:hint="eastAsia"/>
                <w:kern w:val="0"/>
                <w:sz w:val="24"/>
              </w:rPr>
              <w:t>（二）水电量化指标控制量：年度用水量指标控制不超政府主管部门下定的定额指标；教学区水电费总支出控制在年度预算范围内。</w:t>
            </w:r>
          </w:p>
          <w:p w:rsidR="004E69C4" w:rsidRDefault="004E69C4" w:rsidP="00926ADF">
            <w:pPr>
              <w:widowControl/>
              <w:spacing w:before="100" w:beforeAutospacing="1" w:after="100" w:afterAutospacing="1"/>
              <w:jc w:val="left"/>
              <w:rPr>
                <w:rFonts w:ascii="仿宋_GB2312" w:eastAsia="仿宋_GB2312" w:hAnsi="宋体" w:cs="宋体"/>
                <w:kern w:val="0"/>
                <w:sz w:val="24"/>
              </w:rPr>
            </w:pPr>
          </w:p>
          <w:p w:rsidR="00190F88" w:rsidRPr="00BE5BBD" w:rsidRDefault="00190F88" w:rsidP="00926ADF">
            <w:pPr>
              <w:widowControl/>
              <w:spacing w:before="100" w:beforeAutospacing="1" w:after="100" w:afterAutospacing="1"/>
              <w:jc w:val="left"/>
              <w:rPr>
                <w:rFonts w:ascii="仿宋_GB2312" w:eastAsia="仿宋_GB2312" w:hAnsi="宋体" w:cs="宋体"/>
                <w:kern w:val="0"/>
                <w:sz w:val="24"/>
              </w:rPr>
            </w:pPr>
          </w:p>
          <w:p w:rsidR="00190F88" w:rsidRDefault="00190F88" w:rsidP="00926ADF">
            <w:pPr>
              <w:widowControl/>
              <w:spacing w:before="100" w:beforeAutospacing="1" w:after="100" w:afterAutospacing="1"/>
              <w:jc w:val="left"/>
              <w:rPr>
                <w:rFonts w:ascii="仿宋_GB2312" w:eastAsia="仿宋_GB2312" w:hAnsi="宋体" w:cs="宋体"/>
                <w:kern w:val="0"/>
                <w:sz w:val="24"/>
              </w:rPr>
            </w:pPr>
            <w:r w:rsidRPr="00BE5BBD">
              <w:rPr>
                <w:rFonts w:ascii="仿宋_GB2312" w:eastAsia="仿宋_GB2312" w:hAnsi="宋体" w:cs="宋体" w:hint="eastAsia"/>
                <w:kern w:val="0"/>
                <w:sz w:val="24"/>
              </w:rPr>
              <w:t>（三）校园绿化工作：继续保持“宁波市园林式单位”称号；校园绿化率保持在50%以上。</w:t>
            </w:r>
          </w:p>
          <w:p w:rsidR="00190F88" w:rsidRDefault="00190F88" w:rsidP="00926ADF">
            <w:pPr>
              <w:widowControl/>
              <w:spacing w:before="100" w:beforeAutospacing="1" w:after="100" w:afterAutospacing="1"/>
              <w:jc w:val="left"/>
              <w:rPr>
                <w:rFonts w:ascii="仿宋_GB2312" w:eastAsia="仿宋_GB2312" w:hAnsi="宋体" w:cs="宋体"/>
                <w:kern w:val="0"/>
                <w:sz w:val="24"/>
              </w:rPr>
            </w:pPr>
          </w:p>
          <w:p w:rsidR="004A421C" w:rsidRDefault="004A421C" w:rsidP="00926ADF">
            <w:pPr>
              <w:widowControl/>
              <w:spacing w:before="100" w:beforeAutospacing="1" w:after="100" w:afterAutospacing="1"/>
              <w:jc w:val="left"/>
              <w:rPr>
                <w:rFonts w:ascii="仿宋_GB2312" w:eastAsia="仿宋_GB2312" w:hAnsi="宋体" w:cs="宋体"/>
                <w:kern w:val="0"/>
                <w:sz w:val="24"/>
              </w:rPr>
            </w:pPr>
          </w:p>
          <w:p w:rsidR="00190F88" w:rsidRPr="00BE5BBD" w:rsidRDefault="00190F88" w:rsidP="00926ADF">
            <w:pPr>
              <w:widowControl/>
              <w:spacing w:before="100" w:beforeAutospacing="1" w:after="100" w:afterAutospacing="1"/>
              <w:jc w:val="left"/>
              <w:rPr>
                <w:rFonts w:ascii="仿宋_GB2312" w:eastAsia="仿宋_GB2312" w:hAnsi="宋体" w:cs="宋体"/>
                <w:kern w:val="0"/>
                <w:sz w:val="24"/>
              </w:rPr>
            </w:pPr>
            <w:r w:rsidRPr="00BE5BBD">
              <w:rPr>
                <w:rFonts w:ascii="仿宋_GB2312" w:eastAsia="仿宋_GB2312" w:hAnsi="宋体" w:cs="宋体" w:hint="eastAsia"/>
                <w:kern w:val="0"/>
                <w:sz w:val="24"/>
              </w:rPr>
              <w:t>（四）保持“等级平安校园”称号。加强校园安全稳定和综合管理措施。校园内年度治安、刑事案件发</w:t>
            </w:r>
            <w:r w:rsidRPr="00BE5BBD">
              <w:rPr>
                <w:rFonts w:ascii="仿宋_GB2312" w:eastAsia="仿宋_GB2312" w:hAnsi="宋体" w:cs="宋体" w:hint="eastAsia"/>
                <w:kern w:val="0"/>
                <w:sz w:val="24"/>
              </w:rPr>
              <w:lastRenderedPageBreak/>
              <w:t>案数分别控制在师生总数的千分之二和千分之一以内；不发生火灾事故和其它学校责任的安全稳定事件。</w:t>
            </w:r>
          </w:p>
        </w:tc>
        <w:tc>
          <w:tcPr>
            <w:tcW w:w="4508" w:type="dxa"/>
            <w:tcBorders>
              <w:top w:val="single" w:sz="4" w:space="0" w:color="auto"/>
              <w:left w:val="single" w:sz="4" w:space="0" w:color="auto"/>
              <w:bottom w:val="single" w:sz="4" w:space="0" w:color="auto"/>
              <w:right w:val="single" w:sz="4" w:space="0" w:color="auto"/>
            </w:tcBorders>
          </w:tcPr>
          <w:p w:rsidR="005220D0" w:rsidRPr="005220D0" w:rsidRDefault="00190F88" w:rsidP="005220D0">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lastRenderedPageBreak/>
              <w:t>（一）学校考核工作正在进行。</w:t>
            </w:r>
          </w:p>
          <w:p w:rsidR="004E69C4" w:rsidRDefault="00190F88" w:rsidP="004E69C4">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（二）推进节水型校园建设，通过建立每日抄表与水平衡分析，共修复漏水点27处，节约用水约10万吨，节约水费30余万元，确保学校用水量控制在政府年度节水指标考核范围内，连续</w:t>
            </w:r>
            <w:r w:rsidRPr="005220D0">
              <w:rPr>
                <w:rFonts w:ascii="仿宋_GB2312" w:eastAsia="仿宋_GB2312" w:hAnsi="宋体" w:cs="宋体"/>
                <w:kern w:val="0"/>
                <w:sz w:val="24"/>
              </w:rPr>
              <w:t>6</w:t>
            </w:r>
            <w:r w:rsidRPr="005220D0">
              <w:rPr>
                <w:rFonts w:ascii="仿宋_GB2312" w:eastAsia="仿宋_GB2312" w:hAnsi="宋体" w:cs="宋体" w:hint="eastAsia"/>
                <w:kern w:val="0"/>
                <w:sz w:val="24"/>
              </w:rPr>
              <w:t>年用水量持续下降。教学区水电费总支出控制在年度预算范围内。</w:t>
            </w:r>
          </w:p>
          <w:p w:rsidR="004A421C" w:rsidRDefault="004A421C" w:rsidP="004E69C4">
            <w:pPr>
              <w:widowControl/>
              <w:spacing w:before="100" w:beforeAutospacing="1" w:after="100" w:afterAutospacing="1"/>
              <w:jc w:val="left"/>
              <w:rPr>
                <w:rFonts w:ascii="仿宋_GB2312" w:eastAsia="仿宋_GB2312" w:hAnsi="宋体" w:cs="宋体"/>
                <w:kern w:val="0"/>
                <w:sz w:val="24"/>
              </w:rPr>
            </w:pPr>
          </w:p>
          <w:p w:rsidR="00190F88" w:rsidRPr="005220D0" w:rsidRDefault="00190F88" w:rsidP="004E69C4">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（三）做好精管细养，提高校园绿化品质，保持“宁波市园林式单位”称号，校园绿化率保持在</w:t>
            </w:r>
            <w:r w:rsidRPr="005220D0">
              <w:rPr>
                <w:rFonts w:ascii="仿宋_GB2312" w:eastAsia="仿宋_GB2312" w:hAnsi="宋体" w:cs="宋体"/>
                <w:kern w:val="0"/>
                <w:sz w:val="24"/>
              </w:rPr>
              <w:t>50%</w:t>
            </w:r>
            <w:r w:rsidRPr="005220D0">
              <w:rPr>
                <w:rFonts w:ascii="仿宋_GB2312" w:eastAsia="仿宋_GB2312" w:hAnsi="宋体" w:cs="宋体" w:hint="eastAsia"/>
                <w:kern w:val="0"/>
                <w:sz w:val="24"/>
              </w:rPr>
              <w:t>以上；加强护绿爱绿宣传，组织植树节和配合宁波市城市公共绿地认管认养等活动，获“宁波市绿地认养认管贡献奖”。</w:t>
            </w:r>
          </w:p>
          <w:p w:rsidR="00190F88" w:rsidRPr="005220D0" w:rsidRDefault="00190F88" w:rsidP="005220D0">
            <w:pPr>
              <w:widowControl/>
              <w:spacing w:before="100" w:beforeAutospacing="1" w:after="100" w:afterAutospacing="1"/>
              <w:rPr>
                <w:rFonts w:ascii="仿宋_GB2312" w:eastAsia="仿宋_GB2312" w:hAnsi="宋体" w:cs="宋体"/>
                <w:kern w:val="0"/>
                <w:sz w:val="24"/>
              </w:rPr>
            </w:pPr>
            <w:r w:rsidRPr="005220D0">
              <w:rPr>
                <w:rFonts w:ascii="仿宋_GB2312" w:eastAsia="仿宋_GB2312" w:hAnsi="宋体" w:cs="宋体" w:hint="eastAsia"/>
                <w:kern w:val="0"/>
                <w:sz w:val="24"/>
              </w:rPr>
              <w:t>（四）荣获2014年浙江省首批“5A级平安校园”称号。开展校园安全稳定隐患排查研判和整治工作，加强校园治安管理、消防安全管理、交通秩序管理，推进文明</w:t>
            </w:r>
            <w:r w:rsidRPr="005220D0">
              <w:rPr>
                <w:rFonts w:ascii="仿宋_GB2312" w:eastAsia="仿宋_GB2312" w:hAnsi="宋体" w:cs="宋体" w:hint="eastAsia"/>
                <w:kern w:val="0"/>
                <w:sz w:val="24"/>
              </w:rPr>
              <w:lastRenderedPageBreak/>
              <w:t>寝室建设工作，组织开展“校园安全月”活动，开展应急预案演练。在全校师生共同努力下，未发生学校公共财产失窃案件；未发生火灾安全重大事故；未发生校园交通安全事故；未发生影响社会政治稳定和社会负面影响的群体性事件；未发生学校责任的安全事故，治安、刑事案件分别控制在千分之二和千分之一以内，学校教学、科研和师生生活稳定有序。</w:t>
            </w:r>
          </w:p>
        </w:tc>
      </w:tr>
      <w:tr w:rsidR="00190F88" w:rsidTr="00926ADF">
        <w:trPr>
          <w:trHeight w:val="2050"/>
        </w:trPr>
        <w:tc>
          <w:tcPr>
            <w:tcW w:w="1620" w:type="dxa"/>
            <w:tcBorders>
              <w:top w:val="single" w:sz="4" w:space="0" w:color="auto"/>
              <w:left w:val="single" w:sz="4" w:space="0" w:color="auto"/>
              <w:bottom w:val="single" w:sz="4" w:space="0" w:color="auto"/>
              <w:right w:val="single" w:sz="4" w:space="0" w:color="auto"/>
            </w:tcBorders>
            <w:vAlign w:val="center"/>
          </w:tcPr>
          <w:p w:rsidR="00190F88" w:rsidRDefault="00190F88" w:rsidP="00926ADF">
            <w:pPr>
              <w:widowControl/>
              <w:spacing w:before="100" w:beforeAutospacing="1" w:after="100" w:afterAutospacing="1"/>
              <w:jc w:val="center"/>
              <w:rPr>
                <w:rFonts w:ascii="宋体" w:hAnsi="宋体" w:cs="宋体"/>
                <w:b/>
                <w:kern w:val="0"/>
                <w:sz w:val="28"/>
                <w:szCs w:val="28"/>
              </w:rPr>
            </w:pPr>
            <w:r>
              <w:rPr>
                <w:rFonts w:ascii="宋体" w:hAnsi="宋体" w:cs="宋体" w:hint="eastAsia"/>
                <w:b/>
                <w:kern w:val="0"/>
                <w:sz w:val="28"/>
                <w:szCs w:val="28"/>
              </w:rPr>
              <w:lastRenderedPageBreak/>
              <w:t>重点</w:t>
            </w:r>
          </w:p>
          <w:p w:rsidR="00190F88" w:rsidRDefault="00190F88" w:rsidP="00926ADF">
            <w:pPr>
              <w:widowControl/>
              <w:spacing w:before="100" w:beforeAutospacing="1" w:after="100" w:afterAutospacing="1"/>
              <w:jc w:val="center"/>
              <w:rPr>
                <w:rFonts w:ascii="仿宋_GB2312" w:eastAsia="仿宋_GB2312" w:hAnsi="宋体" w:cs="宋体"/>
                <w:kern w:val="0"/>
                <w:sz w:val="28"/>
                <w:szCs w:val="28"/>
              </w:rPr>
            </w:pPr>
            <w:r>
              <w:rPr>
                <w:rFonts w:ascii="宋体" w:hAnsi="宋体" w:cs="宋体" w:hint="eastAsia"/>
                <w:b/>
                <w:kern w:val="0"/>
                <w:sz w:val="28"/>
                <w:szCs w:val="28"/>
              </w:rPr>
              <w:t>任务</w:t>
            </w:r>
          </w:p>
        </w:tc>
        <w:tc>
          <w:tcPr>
            <w:tcW w:w="3788" w:type="dxa"/>
            <w:tcBorders>
              <w:top w:val="single" w:sz="4" w:space="0" w:color="auto"/>
              <w:left w:val="single" w:sz="4" w:space="0" w:color="auto"/>
              <w:bottom w:val="single" w:sz="4" w:space="0" w:color="auto"/>
              <w:right w:val="single" w:sz="4" w:space="0" w:color="auto"/>
            </w:tcBorders>
          </w:tcPr>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r w:rsidRPr="000C1450">
              <w:rPr>
                <w:rFonts w:ascii="仿宋_GB2312" w:eastAsia="仿宋_GB2312" w:hAnsi="仿宋" w:hint="eastAsia"/>
                <w:color w:val="000000" w:themeColor="text1"/>
                <w:sz w:val="24"/>
              </w:rPr>
              <w:t xml:space="preserve">（一）自觉履行部门领导班子党风廉政建设责任书，贯彻落实党风廉政责任制，强化领导干部“一岗双责”。 </w:t>
            </w:r>
          </w:p>
          <w:p w:rsidR="00190F88" w:rsidRPr="000C1450" w:rsidRDefault="00190F88" w:rsidP="00926ADF">
            <w:pPr>
              <w:widowControl/>
              <w:spacing w:before="100" w:beforeAutospacing="1" w:after="100" w:afterAutospacing="1"/>
              <w:jc w:val="left"/>
              <w:rPr>
                <w:rFonts w:ascii="仿宋_GB2312" w:eastAsia="仿宋_GB2312" w:hAnsi="仿宋"/>
                <w:color w:val="000000" w:themeColor="text1"/>
                <w:sz w:val="24"/>
              </w:rPr>
            </w:pPr>
          </w:p>
          <w:p w:rsidR="00190F88" w:rsidRPr="000C1450" w:rsidRDefault="00190F88" w:rsidP="00926ADF">
            <w:pPr>
              <w:widowControl/>
              <w:spacing w:before="100" w:beforeAutospacing="1" w:after="100" w:afterAutospacing="1"/>
              <w:jc w:val="left"/>
              <w:rPr>
                <w:rFonts w:ascii="仿宋_GB2312" w:eastAsia="仿宋_GB2312" w:hAnsi="仿宋"/>
                <w:color w:val="000000" w:themeColor="text1"/>
                <w:sz w:val="24"/>
              </w:rPr>
            </w:pPr>
            <w:r w:rsidRPr="000C1450">
              <w:rPr>
                <w:rFonts w:ascii="仿宋_GB2312" w:eastAsia="仿宋_GB2312" w:hAnsi="仿宋" w:hint="eastAsia"/>
                <w:color w:val="000000" w:themeColor="text1"/>
                <w:sz w:val="24"/>
              </w:rPr>
              <w:t xml:space="preserve">（二）完善后勤服务监督机制。梳理后勤服务保障规章制度及工作流程完善后勤服务监督考核机制；加大服务监管力度，强调师生参与后勤服务考核工作理念。 </w:t>
            </w: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r w:rsidRPr="000C1450">
              <w:rPr>
                <w:rFonts w:ascii="仿宋_GB2312" w:eastAsia="仿宋_GB2312" w:hAnsi="仿宋" w:hint="eastAsia"/>
                <w:color w:val="000000" w:themeColor="text1"/>
                <w:sz w:val="24"/>
              </w:rPr>
              <w:t xml:space="preserve">（三）优化房产资源提升服务水平。修订并完善学校公用房与住房相关管理制度；做好东部新城住房设备设施配置与分配工作；与相关部门共同做好学院住房公积金补贴专题调研；完成校领导办公用房调整。 </w:t>
            </w:r>
          </w:p>
          <w:p w:rsidR="004E69C4" w:rsidRPr="000C1450" w:rsidRDefault="004E69C4" w:rsidP="00926ADF">
            <w:pPr>
              <w:widowControl/>
              <w:spacing w:before="100" w:beforeAutospacing="1" w:after="100" w:afterAutospacing="1"/>
              <w:jc w:val="left"/>
              <w:rPr>
                <w:rFonts w:ascii="仿宋_GB2312" w:eastAsia="仿宋_GB2312" w:hAnsi="仿宋"/>
                <w:color w:val="000000" w:themeColor="text1"/>
                <w:sz w:val="24"/>
              </w:rPr>
            </w:pP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r w:rsidRPr="000C1450">
              <w:rPr>
                <w:rFonts w:ascii="仿宋_GB2312" w:eastAsia="仿宋_GB2312" w:hAnsi="仿宋" w:hint="eastAsia"/>
                <w:color w:val="000000" w:themeColor="text1"/>
                <w:sz w:val="24"/>
              </w:rPr>
              <w:t xml:space="preserve">（四）信息化手段建设数字化后勤。集成校园门户信息，启用后勤服务信息平台；开展节约型校园能耗监测方案调研，逐步推动校园能耗水耗实时监测项目。 </w:t>
            </w:r>
          </w:p>
          <w:p w:rsidR="00190F88" w:rsidRPr="000C1450" w:rsidRDefault="00190F88" w:rsidP="00926ADF">
            <w:pPr>
              <w:widowControl/>
              <w:spacing w:before="100" w:beforeAutospacing="1" w:after="100" w:afterAutospacing="1"/>
              <w:jc w:val="left"/>
              <w:rPr>
                <w:rFonts w:ascii="仿宋_GB2312" w:eastAsia="仿宋_GB2312" w:hAnsi="仿宋"/>
                <w:color w:val="000000" w:themeColor="text1"/>
                <w:sz w:val="24"/>
              </w:rPr>
            </w:pP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r w:rsidRPr="000C1450">
              <w:rPr>
                <w:rFonts w:ascii="仿宋_GB2312" w:eastAsia="仿宋_GB2312" w:hAnsi="仿宋" w:hint="eastAsia"/>
                <w:color w:val="000000" w:themeColor="text1"/>
                <w:sz w:val="24"/>
              </w:rPr>
              <w:t>（五）扎实推进年度修缮工作。遵照年度预算，完成日常维修、建筑设备维保和年度修缮专项工作；做好2015年度修缮项目申报与立项</w:t>
            </w:r>
            <w:r w:rsidRPr="000C1450">
              <w:rPr>
                <w:rFonts w:ascii="仿宋_GB2312" w:eastAsia="仿宋_GB2312" w:hAnsi="仿宋" w:hint="eastAsia"/>
                <w:color w:val="000000" w:themeColor="text1"/>
                <w:sz w:val="24"/>
              </w:rPr>
              <w:lastRenderedPageBreak/>
              <w:t xml:space="preserve">基础工作。 </w:t>
            </w: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p>
          <w:p w:rsidR="004E69C4" w:rsidRDefault="00190F88" w:rsidP="00926ADF">
            <w:pPr>
              <w:widowControl/>
              <w:spacing w:before="100" w:beforeAutospacing="1" w:after="100" w:afterAutospacing="1"/>
              <w:jc w:val="left"/>
              <w:rPr>
                <w:rFonts w:ascii="仿宋_GB2312" w:eastAsia="仿宋_GB2312" w:hAnsi="仿宋"/>
                <w:color w:val="000000" w:themeColor="text1"/>
                <w:sz w:val="24"/>
              </w:rPr>
            </w:pPr>
            <w:r w:rsidRPr="000C1450">
              <w:rPr>
                <w:rFonts w:ascii="仿宋_GB2312" w:eastAsia="仿宋_GB2312" w:hAnsi="仿宋" w:hint="eastAsia"/>
                <w:color w:val="000000" w:themeColor="text1"/>
                <w:sz w:val="24"/>
              </w:rPr>
              <w:t>（六）加强绿化美化卫生工作，提升校园环境品质。加强对绿色、卫生保洁服务托管项目的监督、考核与引导，提升校园绿化养护水平，做到室内外环境卫生良好；积极组织“3．12”植树节、组织协调宁波市城市公共绿地认管认养等活动推动爱绿护绿风尚。</w:t>
            </w: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r w:rsidRPr="000C1450">
              <w:rPr>
                <w:rFonts w:ascii="仿宋_GB2312" w:eastAsia="仿宋_GB2312" w:hAnsi="仿宋" w:hint="eastAsia"/>
                <w:color w:val="000000" w:themeColor="text1"/>
                <w:sz w:val="24"/>
              </w:rPr>
              <w:t xml:space="preserve">（七）资产报废工作。完成2012-2013年度报废设备的清帐和残值回收工作；做好2014年资产报废的审核统计工作。 </w:t>
            </w:r>
          </w:p>
          <w:p w:rsidR="00190F88" w:rsidRPr="000C1450" w:rsidRDefault="00190F88" w:rsidP="00926ADF">
            <w:pPr>
              <w:widowControl/>
              <w:spacing w:before="100" w:beforeAutospacing="1" w:after="100" w:afterAutospacing="1"/>
              <w:jc w:val="left"/>
              <w:rPr>
                <w:rFonts w:ascii="仿宋_GB2312" w:eastAsia="仿宋_GB2312" w:hAnsi="仿宋"/>
                <w:color w:val="000000" w:themeColor="text1"/>
                <w:sz w:val="24"/>
              </w:rPr>
            </w:pPr>
            <w:r w:rsidRPr="000C1450">
              <w:rPr>
                <w:rFonts w:ascii="仿宋_GB2312" w:eastAsia="仿宋_GB2312" w:hAnsi="仿宋" w:hint="eastAsia"/>
                <w:color w:val="000000" w:themeColor="text1"/>
                <w:sz w:val="24"/>
              </w:rPr>
              <w:t>（八）节约型校园建设方案调研。开展用能用水基础数据和设备设施现状调研，提出学校下一步开展节约型校园的总体思路、具体措施和技术路线，形成方案调研报告。</w:t>
            </w: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r w:rsidRPr="000C1450">
              <w:rPr>
                <w:rFonts w:ascii="仿宋_GB2312" w:eastAsia="仿宋_GB2312" w:hAnsi="仿宋" w:hint="eastAsia"/>
                <w:color w:val="000000" w:themeColor="text1"/>
                <w:sz w:val="24"/>
              </w:rPr>
              <w:t xml:space="preserve">（九）加强校园治安管理、消防安全管理、交通安全管理，深化安全稳定隐患排查、研判和整治工作。修订并完善校园安全稳定工作制度和应急预案。 </w:t>
            </w: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p>
          <w:p w:rsidR="00AD488A" w:rsidRPr="000C1450" w:rsidRDefault="00AD488A" w:rsidP="00926ADF">
            <w:pPr>
              <w:widowControl/>
              <w:spacing w:before="100" w:beforeAutospacing="1" w:after="100" w:afterAutospacing="1"/>
              <w:jc w:val="left"/>
              <w:rPr>
                <w:rFonts w:ascii="仿宋_GB2312" w:eastAsia="仿宋_GB2312" w:hAnsi="仿宋"/>
                <w:color w:val="000000" w:themeColor="text1"/>
                <w:sz w:val="24"/>
              </w:rPr>
            </w:pP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r w:rsidRPr="000C1450">
              <w:rPr>
                <w:rFonts w:ascii="仿宋_GB2312" w:eastAsia="仿宋_GB2312" w:hAnsi="仿宋" w:hint="eastAsia"/>
                <w:color w:val="000000" w:themeColor="text1"/>
                <w:sz w:val="24"/>
              </w:rPr>
              <w:t>（十）开展安全法制教育和校园安全月等专项活动；做好省、市“等级平安校园”和创建治安安全单位</w:t>
            </w:r>
            <w:r w:rsidRPr="000C1450">
              <w:rPr>
                <w:rFonts w:ascii="仿宋_GB2312" w:eastAsia="仿宋_GB2312" w:hAnsi="仿宋" w:hint="eastAsia"/>
                <w:color w:val="000000" w:themeColor="text1"/>
                <w:sz w:val="24"/>
              </w:rPr>
              <w:lastRenderedPageBreak/>
              <w:t xml:space="preserve">考评的基础性工作。 </w:t>
            </w: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p>
          <w:p w:rsidR="00190F88" w:rsidRDefault="00190F88" w:rsidP="00926ADF">
            <w:pPr>
              <w:widowControl/>
              <w:spacing w:before="100" w:beforeAutospacing="1" w:after="100" w:afterAutospacing="1"/>
              <w:jc w:val="left"/>
              <w:rPr>
                <w:rFonts w:ascii="仿宋_GB2312" w:eastAsia="仿宋_GB2312" w:hAnsi="仿宋"/>
                <w:color w:val="000000" w:themeColor="text1"/>
                <w:sz w:val="24"/>
              </w:rPr>
            </w:pPr>
          </w:p>
          <w:p w:rsidR="009761A9" w:rsidRPr="000C1450" w:rsidRDefault="009761A9" w:rsidP="00926ADF">
            <w:pPr>
              <w:widowControl/>
              <w:spacing w:before="100" w:beforeAutospacing="1" w:after="100" w:afterAutospacing="1"/>
              <w:jc w:val="left"/>
              <w:rPr>
                <w:rFonts w:ascii="仿宋_GB2312" w:eastAsia="仿宋_GB2312" w:hAnsi="仿宋"/>
                <w:color w:val="000000" w:themeColor="text1"/>
                <w:sz w:val="24"/>
              </w:rPr>
            </w:pPr>
          </w:p>
          <w:p w:rsidR="00190F88" w:rsidRPr="000C1450" w:rsidRDefault="00190F88" w:rsidP="00926ADF">
            <w:pPr>
              <w:widowControl/>
              <w:spacing w:before="100" w:beforeAutospacing="1" w:after="100" w:afterAutospacing="1"/>
              <w:jc w:val="left"/>
              <w:rPr>
                <w:rFonts w:ascii="仿宋_GB2312" w:eastAsia="仿宋_GB2312" w:hAnsi="仿宋"/>
                <w:color w:val="000000" w:themeColor="text1"/>
                <w:sz w:val="24"/>
              </w:rPr>
            </w:pPr>
            <w:r w:rsidRPr="000C1450">
              <w:rPr>
                <w:rFonts w:ascii="仿宋_GB2312" w:eastAsia="仿宋_GB2312" w:hAnsi="仿宋" w:hint="eastAsia"/>
                <w:color w:val="000000" w:themeColor="text1"/>
                <w:sz w:val="24"/>
              </w:rPr>
              <w:t>（十一）加强学校安全稳定工作，落实“党政同责、一岗双责、全员负责”责任制，做好二级单位安全工作的指导、监督和年度考核工作。</w:t>
            </w:r>
          </w:p>
        </w:tc>
        <w:tc>
          <w:tcPr>
            <w:tcW w:w="4508" w:type="dxa"/>
            <w:tcBorders>
              <w:top w:val="single" w:sz="4" w:space="0" w:color="auto"/>
              <w:left w:val="single" w:sz="4" w:space="0" w:color="auto"/>
              <w:bottom w:val="single" w:sz="4" w:space="0" w:color="auto"/>
              <w:right w:val="single" w:sz="4" w:space="0" w:color="auto"/>
            </w:tcBorders>
          </w:tcPr>
          <w:p w:rsidR="00190F88" w:rsidRPr="005220D0" w:rsidRDefault="00190F88" w:rsidP="00926ADF">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lastRenderedPageBreak/>
              <w:t>（一）按照学校党风廉政建设工作的承诺书和责任书的相关要求，抓好班子建设，落实“一岗双责”的工作机制。按照“谁主管、谁负责”要求，落实部门干部反腐倡廉建设的责任，各负其责。</w:t>
            </w:r>
          </w:p>
          <w:p w:rsidR="00190F88" w:rsidRPr="005220D0" w:rsidRDefault="00190F88" w:rsidP="00926ADF">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二）尝试后勤服务分行业开展专业性检查，通过公开邀请师生参与后勤服务检查、师生座谈会等方式转变后勤服务监管方式；根据后勤服务模式和需求变化，着手制定学校后勤服务监管管理办法，为建立后勤服务监管长效机制提供依据。</w:t>
            </w:r>
          </w:p>
          <w:p w:rsidR="004E69C4" w:rsidRDefault="00190F88" w:rsidP="004E69C4">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 xml:space="preserve">（三）开展公用房信息调查与摸底工作，为完善制定公用房管理改革准备条件；通过调研，根据现有政策和学校教师公寓需求完善相关管理制度与管理方案；完成东部新城人才公租房入住方案制定与配租工作；与相关部门共同做好学院住房公积金补贴专题调研，出具调研报告；完成校领导办公用房调整，推进党政机关行政办公用房清理整顿工作。 </w:t>
            </w:r>
          </w:p>
          <w:p w:rsidR="004E69C4" w:rsidRDefault="00190F88" w:rsidP="004E69C4">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四）完成后勤服务信息平台一期建设，开发后勤服务信息集中发布、网上报修平台等专业化运行平台；对学校房产信息化、水电管理信息化及能耗水耗计量监测信息化等开展了全面调研并制定实施方案，为下一步推进后勤信息化，打造智慧后勤</w:t>
            </w:r>
            <w:r w:rsidR="00C969C3">
              <w:rPr>
                <w:rFonts w:ascii="仿宋_GB2312" w:eastAsia="仿宋_GB2312" w:hAnsi="宋体" w:cs="宋体" w:hint="eastAsia"/>
                <w:kern w:val="0"/>
                <w:sz w:val="24"/>
              </w:rPr>
              <w:t>保障</w:t>
            </w:r>
            <w:r w:rsidRPr="005220D0">
              <w:rPr>
                <w:rFonts w:ascii="仿宋_GB2312" w:eastAsia="仿宋_GB2312" w:hAnsi="宋体" w:cs="宋体" w:hint="eastAsia"/>
                <w:kern w:val="0"/>
                <w:sz w:val="24"/>
              </w:rPr>
              <w:t>提供支撑。</w:t>
            </w:r>
          </w:p>
          <w:p w:rsidR="00C969C3" w:rsidRDefault="00190F88" w:rsidP="00C969C3">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（五）</w:t>
            </w:r>
            <w:r w:rsidR="00C969C3" w:rsidRPr="005220D0">
              <w:rPr>
                <w:rFonts w:ascii="仿宋_GB2312" w:eastAsia="仿宋_GB2312" w:hAnsi="宋体" w:cs="宋体" w:hint="eastAsia"/>
                <w:kern w:val="0"/>
                <w:sz w:val="24"/>
              </w:rPr>
              <w:t>加强年度修缮项目的全过程管理，重新梳理优化了招标、设计、监理、</w:t>
            </w:r>
            <w:r w:rsidR="00C969C3">
              <w:rPr>
                <w:rFonts w:ascii="仿宋_GB2312" w:eastAsia="仿宋_GB2312" w:hAnsi="宋体" w:cs="宋体" w:hint="eastAsia"/>
                <w:kern w:val="0"/>
                <w:sz w:val="24"/>
              </w:rPr>
              <w:t>验收</w:t>
            </w:r>
            <w:r w:rsidR="00C969C3" w:rsidRPr="005220D0">
              <w:rPr>
                <w:rFonts w:ascii="仿宋_GB2312" w:eastAsia="仿宋_GB2312" w:hAnsi="宋体" w:cs="宋体" w:hint="eastAsia"/>
                <w:kern w:val="0"/>
                <w:sz w:val="24"/>
              </w:rPr>
              <w:t>审计</w:t>
            </w:r>
            <w:r w:rsidR="00C969C3">
              <w:rPr>
                <w:rFonts w:ascii="仿宋_GB2312" w:eastAsia="仿宋_GB2312" w:hAnsi="宋体" w:cs="宋体" w:hint="eastAsia"/>
                <w:kern w:val="0"/>
                <w:sz w:val="24"/>
              </w:rPr>
              <w:t>与支付</w:t>
            </w:r>
            <w:r w:rsidR="00C969C3" w:rsidRPr="005220D0">
              <w:rPr>
                <w:rFonts w:ascii="仿宋_GB2312" w:eastAsia="仿宋_GB2312" w:hAnsi="宋体" w:cs="宋体" w:hint="eastAsia"/>
                <w:kern w:val="0"/>
                <w:sz w:val="24"/>
              </w:rPr>
              <w:t>工作流程；共完成2014 年度专项工程项目</w:t>
            </w:r>
            <w:r w:rsidR="00C969C3" w:rsidRPr="00DB312B">
              <w:rPr>
                <w:rFonts w:ascii="仿宋_GB2312" w:eastAsia="仿宋_GB2312" w:hAnsi="宋体" w:cs="宋体"/>
                <w:kern w:val="0"/>
                <w:sz w:val="24"/>
              </w:rPr>
              <w:t>23项</w:t>
            </w:r>
            <w:r w:rsidR="00C969C3" w:rsidRPr="005220D0">
              <w:rPr>
                <w:rFonts w:ascii="仿宋_GB2312" w:eastAsia="仿宋_GB2312" w:hAnsi="宋体" w:cs="宋体" w:hint="eastAsia"/>
                <w:kern w:val="0"/>
                <w:sz w:val="24"/>
              </w:rPr>
              <w:t>，</w:t>
            </w:r>
            <w:r w:rsidR="00C969C3">
              <w:rPr>
                <w:rFonts w:ascii="仿宋_GB2312" w:eastAsia="仿宋_GB2312" w:hAnsi="宋体" w:cs="宋体" w:hint="eastAsia"/>
                <w:kern w:val="0"/>
                <w:sz w:val="24"/>
              </w:rPr>
              <w:t>零修项目2000余项，</w:t>
            </w:r>
            <w:r w:rsidR="00C969C3" w:rsidRPr="005220D0">
              <w:rPr>
                <w:rFonts w:ascii="仿宋_GB2312" w:eastAsia="仿宋_GB2312" w:hAnsi="宋体" w:cs="宋体" w:hint="eastAsia"/>
                <w:kern w:val="0"/>
                <w:sz w:val="24"/>
              </w:rPr>
              <w:t>工程资料归档共100余项；做好2015年</w:t>
            </w:r>
            <w:r w:rsidR="00C969C3" w:rsidRPr="005220D0">
              <w:rPr>
                <w:rFonts w:ascii="仿宋_GB2312" w:eastAsia="仿宋_GB2312" w:hAnsi="宋体" w:cs="宋体" w:hint="eastAsia"/>
                <w:kern w:val="0"/>
                <w:sz w:val="24"/>
              </w:rPr>
              <w:lastRenderedPageBreak/>
              <w:t>度维修立项申报与评审工作，共立项45个专项，</w:t>
            </w:r>
            <w:r w:rsidR="00C969C3">
              <w:rPr>
                <w:rFonts w:ascii="仿宋_GB2312" w:eastAsia="仿宋_GB2312" w:hAnsi="宋体" w:cs="宋体" w:hint="eastAsia"/>
                <w:kern w:val="0"/>
                <w:sz w:val="24"/>
              </w:rPr>
              <w:t>计</w:t>
            </w:r>
            <w:r w:rsidR="00C969C3" w:rsidRPr="005220D0">
              <w:rPr>
                <w:rFonts w:ascii="仿宋_GB2312" w:eastAsia="仿宋_GB2312" w:hAnsi="宋体" w:cs="宋体" w:hint="eastAsia"/>
                <w:kern w:val="0"/>
                <w:sz w:val="24"/>
              </w:rPr>
              <w:t>1342万元。</w:t>
            </w:r>
          </w:p>
          <w:p w:rsidR="00C969C3" w:rsidRDefault="00C969C3" w:rsidP="004E69C4">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（六）做好绿化美化卫生工作，建设健康美丽生态校园。一是做好精管细养，提高校园绿化品质，加强护绿爱绿宣传，动员广大师生参与生态校园建设</w:t>
            </w:r>
            <w:r>
              <w:rPr>
                <w:rFonts w:ascii="仿宋_GB2312" w:eastAsia="仿宋_GB2312" w:hAnsi="宋体" w:cs="宋体" w:hint="eastAsia"/>
                <w:kern w:val="0"/>
                <w:sz w:val="24"/>
              </w:rPr>
              <w:t>；</w:t>
            </w:r>
            <w:r w:rsidRPr="008E6793">
              <w:rPr>
                <w:rFonts w:ascii="仿宋_GB2312" w:eastAsia="仿宋_GB2312" w:hAnsi="仿宋" w:hint="eastAsia"/>
                <w:color w:val="000000" w:themeColor="text1"/>
                <w:sz w:val="24"/>
              </w:rPr>
              <w:t>推行室内外环境卫生三级监督检查机制，做到垃圾日产日清</w:t>
            </w:r>
            <w:r>
              <w:rPr>
                <w:rFonts w:ascii="仿宋_GB2312" w:eastAsia="仿宋_GB2312" w:hAnsi="仿宋" w:hint="eastAsia"/>
                <w:color w:val="000000" w:themeColor="text1"/>
                <w:sz w:val="24"/>
              </w:rPr>
              <w:t>，保持校园环境整洁卫生。</w:t>
            </w:r>
          </w:p>
          <w:p w:rsidR="00C969C3" w:rsidRDefault="00C969C3" w:rsidP="004E69C4">
            <w:pPr>
              <w:widowControl/>
              <w:spacing w:before="100" w:beforeAutospacing="1" w:after="100" w:afterAutospacing="1"/>
              <w:jc w:val="left"/>
              <w:rPr>
                <w:rFonts w:ascii="仿宋_GB2312" w:eastAsia="仿宋_GB2312" w:hAnsi="宋体" w:cs="宋体"/>
                <w:kern w:val="0"/>
                <w:sz w:val="24"/>
              </w:rPr>
            </w:pPr>
          </w:p>
          <w:p w:rsidR="00190F88" w:rsidRPr="005220D0" w:rsidRDefault="00190F88" w:rsidP="004E69C4">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（七）做好资产统计与上报工作，完成了</w:t>
            </w:r>
            <w:r w:rsidRPr="005220D0">
              <w:rPr>
                <w:rFonts w:ascii="仿宋_GB2312" w:eastAsia="仿宋_GB2312" w:hAnsi="宋体" w:cs="宋体"/>
                <w:kern w:val="0"/>
                <w:sz w:val="24"/>
              </w:rPr>
              <w:t>946</w:t>
            </w:r>
            <w:r w:rsidRPr="005220D0">
              <w:rPr>
                <w:rFonts w:ascii="仿宋_GB2312" w:eastAsia="仿宋_GB2312" w:hAnsi="宋体" w:cs="宋体" w:hint="eastAsia"/>
                <w:kern w:val="0"/>
                <w:sz w:val="24"/>
              </w:rPr>
              <w:t>件、</w:t>
            </w:r>
            <w:r w:rsidRPr="005220D0">
              <w:rPr>
                <w:rFonts w:ascii="仿宋_GB2312" w:eastAsia="仿宋_GB2312" w:hAnsi="宋体" w:cs="宋体"/>
                <w:kern w:val="0"/>
                <w:sz w:val="24"/>
              </w:rPr>
              <w:t>1154.50</w:t>
            </w:r>
            <w:r w:rsidRPr="005220D0">
              <w:rPr>
                <w:rFonts w:ascii="仿宋_GB2312" w:eastAsia="仿宋_GB2312" w:hAnsi="宋体" w:cs="宋体" w:hint="eastAsia"/>
                <w:kern w:val="0"/>
                <w:sz w:val="24"/>
              </w:rPr>
              <w:t>万元资产统计工作；做好资产报废工作，完成资产报废</w:t>
            </w:r>
            <w:r w:rsidRPr="005220D0">
              <w:rPr>
                <w:rFonts w:ascii="仿宋_GB2312" w:eastAsia="仿宋_GB2312" w:hAnsi="宋体" w:cs="宋体"/>
                <w:kern w:val="0"/>
                <w:sz w:val="24"/>
              </w:rPr>
              <w:t>2452</w:t>
            </w:r>
            <w:r w:rsidRPr="005220D0">
              <w:rPr>
                <w:rFonts w:ascii="仿宋_GB2312" w:eastAsia="仿宋_GB2312" w:hAnsi="宋体" w:cs="宋体" w:hint="eastAsia"/>
                <w:kern w:val="0"/>
                <w:sz w:val="24"/>
              </w:rPr>
              <w:t>件共</w:t>
            </w:r>
            <w:r w:rsidRPr="005220D0">
              <w:rPr>
                <w:rFonts w:ascii="仿宋_GB2312" w:eastAsia="仿宋_GB2312" w:hAnsi="宋体" w:cs="宋体"/>
                <w:kern w:val="0"/>
                <w:sz w:val="24"/>
              </w:rPr>
              <w:t>681.89</w:t>
            </w:r>
            <w:r w:rsidRPr="005220D0">
              <w:rPr>
                <w:rFonts w:ascii="仿宋_GB2312" w:eastAsia="仿宋_GB2312" w:hAnsi="宋体" w:cs="宋体" w:hint="eastAsia"/>
                <w:kern w:val="0"/>
                <w:sz w:val="24"/>
              </w:rPr>
              <w:t>万元。</w:t>
            </w:r>
          </w:p>
          <w:p w:rsidR="00190F88" w:rsidRPr="005220D0" w:rsidRDefault="00190F88" w:rsidP="004E69C4">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（八）对学校能耗数据进行细化分析，对设备设施、水电计量基础进行调研摸底，提出</w:t>
            </w:r>
            <w:r w:rsidR="00C969C3">
              <w:rPr>
                <w:rFonts w:ascii="仿宋_GB2312" w:eastAsia="仿宋_GB2312" w:hAnsi="宋体" w:cs="宋体" w:hint="eastAsia"/>
                <w:kern w:val="0"/>
                <w:sz w:val="24"/>
              </w:rPr>
              <w:t>学校</w:t>
            </w:r>
            <w:r w:rsidRPr="005220D0">
              <w:rPr>
                <w:rFonts w:ascii="仿宋_GB2312" w:eastAsia="仿宋_GB2312" w:hAnsi="宋体" w:cs="宋体" w:hint="eastAsia"/>
                <w:kern w:val="0"/>
                <w:sz w:val="24"/>
              </w:rPr>
              <w:t>节约型校园节能监管平台</w:t>
            </w:r>
            <w:r w:rsidR="00C969C3">
              <w:rPr>
                <w:rFonts w:ascii="仿宋_GB2312" w:eastAsia="仿宋_GB2312" w:hAnsi="宋体" w:cs="宋体" w:hint="eastAsia"/>
                <w:kern w:val="0"/>
                <w:sz w:val="24"/>
              </w:rPr>
              <w:t>调研</w:t>
            </w:r>
            <w:r w:rsidRPr="005220D0">
              <w:rPr>
                <w:rFonts w:ascii="仿宋_GB2312" w:eastAsia="仿宋_GB2312" w:hAnsi="宋体" w:cs="宋体" w:hint="eastAsia"/>
                <w:kern w:val="0"/>
                <w:sz w:val="24"/>
              </w:rPr>
              <w:t>方案；2014年学校被吸纳为浙江省节能专委会常务委员会单位。</w:t>
            </w:r>
          </w:p>
          <w:p w:rsidR="00190F88" w:rsidRDefault="00190F88" w:rsidP="004E69C4">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九）做好校园安全常规工作，重视校园安全稳定隐患的排查和整治工作。加强校卫队日常巡查及校园110接报警工作，全年共接报、受理各类电话求助报警200余次，发现排除各类安全隐患60余次；开展校园交通秩序整治专项活动，完成校园交通标识、设施配置情况的检查更新工作；修订了《</w:t>
            </w:r>
            <w:r w:rsidRPr="005220D0">
              <w:rPr>
                <w:rFonts w:ascii="仿宋_GB2312" w:eastAsia="仿宋_GB2312" w:hAnsi="宋体" w:cs="宋体"/>
                <w:kern w:val="0"/>
                <w:sz w:val="24"/>
              </w:rPr>
              <w:t>消防安全管理办法</w:t>
            </w:r>
            <w:r w:rsidRPr="005220D0">
              <w:rPr>
                <w:rFonts w:ascii="仿宋_GB2312" w:eastAsia="仿宋_GB2312" w:hAnsi="宋体" w:cs="宋体" w:hint="eastAsia"/>
                <w:kern w:val="0"/>
                <w:sz w:val="24"/>
              </w:rPr>
              <w:t>》，对学校消防设施进行了改造，对教学区安防系统进行了年度维保，完成对危化品仓库安防系统的升级改造等；进一步加强学生活动场地、办公场所的安全管理，进一步规范实验室管理，出台4个实验室管理相关文件；开展安全大检查8次，定期开展稳定隐患排查化解和意识形态领域动向及对策研析；修订了《安全稳定工作校院两级管理办法》，落实安全稳定工作责任制。</w:t>
            </w:r>
          </w:p>
          <w:p w:rsidR="00190F88" w:rsidRPr="005220D0" w:rsidRDefault="00190F88" w:rsidP="004E69C4">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（十）组织开展“校园安全月”活动，举办了安全教育宣传、安全专项培训、法制教育实践、交通安全、食品安全、消防安全和校园稳定隐患排查等八大主题30余</w:t>
            </w:r>
            <w:r w:rsidRPr="005220D0">
              <w:rPr>
                <w:rFonts w:ascii="仿宋_GB2312" w:eastAsia="仿宋_GB2312" w:hAnsi="宋体" w:cs="宋体" w:hint="eastAsia"/>
                <w:kern w:val="0"/>
                <w:sz w:val="24"/>
              </w:rPr>
              <w:lastRenderedPageBreak/>
              <w:t>项宣传教育活动，开展消防疏散演习。分发安全知识宣传册（单）上千份，近7000师生参加活动。学校教学、科研和师生生活稳定有序，荣获2014年浙江省首批“5A级平安校园”称号。</w:t>
            </w:r>
          </w:p>
          <w:p w:rsidR="00190F88" w:rsidRPr="005220D0" w:rsidRDefault="00190F88" w:rsidP="00C056C9">
            <w:pPr>
              <w:widowControl/>
              <w:spacing w:before="100" w:beforeAutospacing="1" w:after="100" w:afterAutospacing="1"/>
              <w:jc w:val="left"/>
              <w:rPr>
                <w:rFonts w:ascii="仿宋_GB2312" w:eastAsia="仿宋_GB2312" w:hAnsi="宋体" w:cs="宋体"/>
                <w:kern w:val="0"/>
                <w:sz w:val="24"/>
              </w:rPr>
            </w:pPr>
            <w:r w:rsidRPr="005220D0">
              <w:rPr>
                <w:rFonts w:ascii="仿宋_GB2312" w:eastAsia="仿宋_GB2312" w:hAnsi="宋体" w:cs="宋体" w:hint="eastAsia"/>
                <w:kern w:val="0"/>
                <w:sz w:val="24"/>
              </w:rPr>
              <w:t>（十一）</w:t>
            </w:r>
            <w:r w:rsidR="00C056C9">
              <w:rPr>
                <w:rFonts w:ascii="仿宋_GB2312" w:eastAsia="仿宋_GB2312" w:hAnsi="宋体" w:cs="宋体" w:hint="eastAsia"/>
                <w:kern w:val="0"/>
                <w:sz w:val="24"/>
              </w:rPr>
              <w:t>组织</w:t>
            </w:r>
            <w:r w:rsidRPr="005220D0">
              <w:rPr>
                <w:rFonts w:ascii="仿宋_GB2312" w:eastAsia="仿宋_GB2312" w:hAnsi="宋体" w:cs="宋体" w:hint="eastAsia"/>
                <w:kern w:val="0"/>
                <w:sz w:val="24"/>
              </w:rPr>
              <w:t>召开</w:t>
            </w:r>
            <w:r w:rsidR="00C056C9">
              <w:rPr>
                <w:rFonts w:ascii="仿宋_GB2312" w:eastAsia="仿宋_GB2312" w:hAnsi="宋体" w:cs="宋体" w:hint="eastAsia"/>
                <w:kern w:val="0"/>
                <w:sz w:val="24"/>
              </w:rPr>
              <w:t>学校</w:t>
            </w:r>
            <w:r w:rsidRPr="005220D0">
              <w:rPr>
                <w:rFonts w:ascii="仿宋_GB2312" w:eastAsia="仿宋_GB2312" w:hAnsi="宋体" w:cs="宋体" w:hint="eastAsia"/>
                <w:kern w:val="0"/>
                <w:sz w:val="24"/>
              </w:rPr>
              <w:t>安全稳定工作会议，签订2014年安全稳定工作目标管理责任书，修订了《安全稳定工作校院两级管理办法》按照“谁主管、谁负责”的原则，构建“党政同责、一岗双责、齐抓共管”机制，建立校、院（系、部等二级单位）两级责任制，明确职责，各负其责。</w:t>
            </w:r>
          </w:p>
        </w:tc>
      </w:tr>
      <w:tr w:rsidR="00190F88" w:rsidTr="00926ADF">
        <w:trPr>
          <w:trHeight w:val="1769"/>
        </w:trPr>
        <w:tc>
          <w:tcPr>
            <w:tcW w:w="1620" w:type="dxa"/>
            <w:tcBorders>
              <w:top w:val="single" w:sz="4" w:space="0" w:color="auto"/>
              <w:left w:val="single" w:sz="4" w:space="0" w:color="auto"/>
              <w:bottom w:val="single" w:sz="4" w:space="0" w:color="auto"/>
              <w:right w:val="single" w:sz="4" w:space="0" w:color="auto"/>
            </w:tcBorders>
            <w:vAlign w:val="center"/>
          </w:tcPr>
          <w:p w:rsidR="00190F88" w:rsidRDefault="00190F88" w:rsidP="00926ADF">
            <w:pPr>
              <w:widowControl/>
              <w:spacing w:before="100" w:beforeAutospacing="1" w:after="100" w:afterAutospacing="1"/>
              <w:jc w:val="center"/>
              <w:rPr>
                <w:rFonts w:ascii="仿宋_GB2312" w:eastAsia="仿宋_GB2312" w:hAnsi="宋体" w:cs="宋体"/>
                <w:kern w:val="0"/>
                <w:sz w:val="28"/>
                <w:szCs w:val="28"/>
              </w:rPr>
            </w:pPr>
            <w:r>
              <w:rPr>
                <w:rFonts w:ascii="宋体" w:hAnsi="宋体" w:cs="宋体" w:hint="eastAsia"/>
                <w:b/>
                <w:kern w:val="0"/>
                <w:sz w:val="28"/>
                <w:szCs w:val="28"/>
              </w:rPr>
              <w:lastRenderedPageBreak/>
              <w:t>创新与</w:t>
            </w:r>
            <w:r>
              <w:rPr>
                <w:rFonts w:ascii="仿宋_GB2312" w:eastAsia="仿宋_GB2312" w:hAnsi="宋体" w:cs="宋体" w:hint="eastAsia"/>
                <w:b/>
                <w:kern w:val="0"/>
                <w:sz w:val="28"/>
                <w:szCs w:val="28"/>
              </w:rPr>
              <w:br/>
            </w:r>
            <w:r>
              <w:rPr>
                <w:rFonts w:ascii="宋体" w:hAnsi="宋体" w:cs="宋体" w:hint="eastAsia"/>
                <w:b/>
                <w:kern w:val="0"/>
                <w:sz w:val="28"/>
                <w:szCs w:val="28"/>
              </w:rPr>
              <w:t>特色工作</w:t>
            </w:r>
          </w:p>
        </w:tc>
        <w:tc>
          <w:tcPr>
            <w:tcW w:w="8296" w:type="dxa"/>
            <w:gridSpan w:val="2"/>
            <w:tcBorders>
              <w:top w:val="single" w:sz="4" w:space="0" w:color="auto"/>
              <w:left w:val="single" w:sz="4" w:space="0" w:color="auto"/>
              <w:bottom w:val="single" w:sz="4" w:space="0" w:color="auto"/>
              <w:right w:val="single" w:sz="4" w:space="0" w:color="auto"/>
            </w:tcBorders>
          </w:tcPr>
          <w:p w:rsidR="00190F88" w:rsidRPr="005804B8" w:rsidRDefault="00190F88" w:rsidP="006F35F5">
            <w:pPr>
              <w:spacing w:line="440" w:lineRule="exact"/>
              <w:ind w:firstLineChars="200" w:firstLine="562"/>
              <w:rPr>
                <w:rFonts w:ascii="仿宋_GB2312" w:eastAsia="仿宋_GB2312" w:hAnsi="宋体" w:cs="仿宋_GB2312"/>
                <w:sz w:val="24"/>
              </w:rPr>
            </w:pPr>
            <w:r w:rsidRPr="00496264">
              <w:rPr>
                <w:rFonts w:ascii="仿宋_GB2312" w:eastAsia="仿宋_GB2312" w:hAnsi="楷体" w:cs="宋体" w:hint="eastAsia"/>
                <w:b/>
                <w:kern w:val="0"/>
                <w:sz w:val="28"/>
                <w:szCs w:val="28"/>
              </w:rPr>
              <w:t>“平安校园责任为先</w:t>
            </w:r>
            <w:r w:rsidR="005804B8">
              <w:rPr>
                <w:rFonts w:ascii="仿宋_GB2312" w:eastAsia="仿宋_GB2312" w:hAnsi="楷体" w:cs="宋体" w:hint="eastAsia"/>
                <w:b/>
                <w:kern w:val="0"/>
                <w:sz w:val="28"/>
                <w:szCs w:val="28"/>
              </w:rPr>
              <w:t>，</w:t>
            </w:r>
            <w:r w:rsidRPr="00496264">
              <w:rPr>
                <w:rFonts w:ascii="仿宋_GB2312" w:eastAsia="仿宋_GB2312" w:hAnsi="楷体" w:cs="宋体" w:hint="eastAsia"/>
                <w:b/>
                <w:kern w:val="0"/>
                <w:sz w:val="28"/>
                <w:szCs w:val="28"/>
              </w:rPr>
              <w:t>教育为重”</w:t>
            </w:r>
            <w:r w:rsidR="005804B8" w:rsidRPr="00D252EF">
              <w:rPr>
                <w:rFonts w:ascii="仿宋_GB2312" w:eastAsia="仿宋_GB2312" w:hAnsi="宋体" w:cs="宋体"/>
                <w:kern w:val="0"/>
                <w:sz w:val="28"/>
                <w:szCs w:val="28"/>
              </w:rPr>
              <w:t>---</w:t>
            </w:r>
            <w:r w:rsidR="005804B8" w:rsidRPr="00D252EF">
              <w:rPr>
                <w:rFonts w:ascii="仿宋_GB2312" w:eastAsia="仿宋_GB2312" w:hAnsi="宋体" w:cs="宋体" w:hint="eastAsia"/>
                <w:kern w:val="0"/>
                <w:sz w:val="24"/>
              </w:rPr>
              <w:t>浙江省第二届平安校园建设优秀成果申报项目</w:t>
            </w:r>
            <w:r w:rsidRPr="00D252EF">
              <w:rPr>
                <w:rFonts w:ascii="仿宋_GB2312" w:eastAsia="仿宋_GB2312" w:hAnsi="楷体" w:cs="宋体" w:hint="eastAsia"/>
                <w:kern w:val="0"/>
                <w:sz w:val="24"/>
              </w:rPr>
              <w:t>。</w:t>
            </w:r>
          </w:p>
          <w:p w:rsidR="00190F88" w:rsidRPr="00BC1258" w:rsidRDefault="006F35F5" w:rsidP="006F35F5">
            <w:pPr>
              <w:spacing w:line="440" w:lineRule="exact"/>
              <w:ind w:firstLineChars="200" w:firstLine="480"/>
              <w:rPr>
                <w:rFonts w:ascii="仿宋_GB2312" w:eastAsia="仿宋_GB2312" w:hAnsi="宋体" w:cs="仿宋_GB2312"/>
                <w:sz w:val="24"/>
              </w:rPr>
            </w:pPr>
            <w:r>
              <w:rPr>
                <w:rFonts w:ascii="仿宋_GB2312" w:eastAsia="仿宋_GB2312" w:hAnsi="宋体" w:cs="仿宋_GB2312" w:hint="eastAsia"/>
                <w:sz w:val="24"/>
              </w:rPr>
              <w:t>学校</w:t>
            </w:r>
            <w:r w:rsidR="00190F88" w:rsidRPr="00BC1258">
              <w:rPr>
                <w:rFonts w:ascii="仿宋_GB2312" w:eastAsia="仿宋_GB2312" w:hAnsi="宋体" w:cs="仿宋_GB2312" w:hint="eastAsia"/>
                <w:sz w:val="24"/>
              </w:rPr>
              <w:t>开展平安校园建设以来，工作基础不断夯实，工作水平不断提升，新近获评浙江省首批</w:t>
            </w:r>
            <w:r w:rsidR="00190F88" w:rsidRPr="00BC1258">
              <w:rPr>
                <w:rFonts w:ascii="仿宋_GB2312" w:eastAsia="仿宋_GB2312" w:hAnsi="宋体" w:cs="仿宋_GB2312"/>
                <w:sz w:val="24"/>
              </w:rPr>
              <w:t>5A</w:t>
            </w:r>
            <w:r w:rsidR="00190F88" w:rsidRPr="00BC1258">
              <w:rPr>
                <w:rFonts w:ascii="仿宋_GB2312" w:eastAsia="仿宋_GB2312" w:hAnsi="宋体" w:cs="仿宋_GB2312" w:hint="eastAsia"/>
                <w:sz w:val="24"/>
              </w:rPr>
              <w:t>级平安校园称号。我们的经验在于抓两头，即领导重视，抓落实；宣传发动，抓教育。</w:t>
            </w:r>
          </w:p>
          <w:p w:rsidR="00190F88" w:rsidRDefault="00190F88" w:rsidP="00190F88">
            <w:pPr>
              <w:spacing w:line="440" w:lineRule="exact"/>
              <w:ind w:firstLineChars="200" w:firstLine="480"/>
              <w:rPr>
                <w:rFonts w:ascii="仿宋_GB2312" w:eastAsia="仿宋_GB2312" w:hAnsi="宋体" w:cs="仿宋_GB2312"/>
                <w:sz w:val="24"/>
              </w:rPr>
            </w:pPr>
            <w:r w:rsidRPr="00BC1258">
              <w:rPr>
                <w:rFonts w:ascii="仿宋_GB2312" w:eastAsia="仿宋_GB2312" w:hAnsi="宋体" w:cs="仿宋_GB2312" w:hint="eastAsia"/>
                <w:sz w:val="24"/>
              </w:rPr>
              <w:t>工作能否扎实推进，关键在领导、在落实。</w:t>
            </w:r>
            <w:r w:rsidRPr="00BC1258">
              <w:rPr>
                <w:rFonts w:ascii="仿宋_GB2312" w:eastAsia="仿宋_GB2312" w:hAnsi="宋体" w:cs="仿宋_GB2312"/>
                <w:sz w:val="24"/>
              </w:rPr>
              <w:t>2013</w:t>
            </w:r>
            <w:r w:rsidRPr="00BC1258">
              <w:rPr>
                <w:rFonts w:ascii="仿宋_GB2312" w:eastAsia="仿宋_GB2312" w:hAnsi="宋体" w:cs="仿宋_GB2312" w:hint="eastAsia"/>
                <w:sz w:val="24"/>
              </w:rPr>
              <w:t>年初，学校校园安全稳定工作机构实行双组长制，即校长、党委书记任组长，两位分管副职任副组长，率先构建起党政同责的工作机制，同时完善各级责任制。安全稳定责任书由校长、书记和二级学院院长、总支书记签署，责任书内容根据工作性质调整，更具针对性。经过两年努力，党政齐抓共管的责任体系和工作格局已经形成。</w:t>
            </w:r>
          </w:p>
          <w:p w:rsidR="00190F88" w:rsidRPr="00190F88" w:rsidRDefault="00190F88" w:rsidP="00190F88">
            <w:pPr>
              <w:spacing w:line="440" w:lineRule="exact"/>
              <w:ind w:firstLineChars="200" w:firstLine="480"/>
              <w:rPr>
                <w:rFonts w:ascii="仿宋_GB2312" w:eastAsia="仿宋_GB2312" w:hAnsi="宋体" w:cs="仿宋_GB2312"/>
                <w:sz w:val="24"/>
              </w:rPr>
            </w:pPr>
            <w:r w:rsidRPr="00BC1258">
              <w:rPr>
                <w:rFonts w:ascii="仿宋_GB2312" w:eastAsia="仿宋_GB2312" w:hAnsi="宋体" w:cs="仿宋_GB2312" w:hint="eastAsia"/>
                <w:sz w:val="24"/>
              </w:rPr>
              <w:t>工作能否取得实效，关键在群众的参与度。</w:t>
            </w:r>
            <w:r w:rsidRPr="00BC1258">
              <w:rPr>
                <w:rFonts w:ascii="仿宋_GB2312" w:eastAsia="仿宋_GB2312" w:hAnsi="宋体" w:cs="仿宋_GB2312"/>
                <w:sz w:val="24"/>
              </w:rPr>
              <w:t>2012</w:t>
            </w:r>
            <w:r w:rsidRPr="00BC1258">
              <w:rPr>
                <w:rFonts w:ascii="仿宋_GB2312" w:eastAsia="仿宋_GB2312" w:hAnsi="宋体" w:cs="仿宋_GB2312" w:hint="eastAsia"/>
                <w:sz w:val="24"/>
              </w:rPr>
              <w:t>年开始，学校在根据学生入学、实践、实习、毕业等不同阶段，有针对性地全过程开展安全教育的基础上，每年组织“校园安全月”活动，集中宣传教育、营造浓厚氛围。除校院自行组织防诈骗、防盗抢、女生教育、心理健康教育、防灾减灾等主题教育外，主动联系辖区综治、公安、消防、交警、卫生、食药、城管等进校开展宣传、指导演练，提高了教育实效。现该活动已得到师生的广泛认同，二级学院的主体作用明显加强，活动内容更丰富，形式更多样，师生参与和受益面越来越广，校园影响力也越来越大。</w:t>
            </w:r>
          </w:p>
        </w:tc>
      </w:tr>
      <w:tr w:rsidR="00190F88" w:rsidTr="00D252EF">
        <w:trPr>
          <w:trHeight w:val="1044"/>
        </w:trPr>
        <w:tc>
          <w:tcPr>
            <w:tcW w:w="1620" w:type="dxa"/>
            <w:tcBorders>
              <w:top w:val="single" w:sz="4" w:space="0" w:color="auto"/>
              <w:left w:val="single" w:sz="4" w:space="0" w:color="auto"/>
              <w:bottom w:val="single" w:sz="4" w:space="0" w:color="auto"/>
              <w:right w:val="single" w:sz="4" w:space="0" w:color="auto"/>
            </w:tcBorders>
            <w:vAlign w:val="center"/>
          </w:tcPr>
          <w:p w:rsidR="00190F88" w:rsidRDefault="00190F88" w:rsidP="00926ADF">
            <w:pPr>
              <w:widowControl/>
              <w:spacing w:before="100" w:beforeAutospacing="1" w:after="100" w:afterAutospacing="1"/>
              <w:jc w:val="center"/>
              <w:rPr>
                <w:rFonts w:ascii="仿宋_GB2312" w:eastAsia="仿宋_GB2312" w:hAnsi="宋体" w:cs="宋体"/>
                <w:kern w:val="0"/>
                <w:sz w:val="28"/>
                <w:szCs w:val="28"/>
              </w:rPr>
            </w:pPr>
            <w:r>
              <w:rPr>
                <w:rFonts w:ascii="宋体" w:hAnsi="宋体" w:cs="宋体" w:hint="eastAsia"/>
                <w:b/>
                <w:kern w:val="0"/>
                <w:sz w:val="28"/>
                <w:szCs w:val="28"/>
              </w:rPr>
              <w:t>自评等级</w:t>
            </w:r>
          </w:p>
        </w:tc>
        <w:tc>
          <w:tcPr>
            <w:tcW w:w="8296" w:type="dxa"/>
            <w:gridSpan w:val="2"/>
            <w:tcBorders>
              <w:top w:val="single" w:sz="4" w:space="0" w:color="auto"/>
              <w:left w:val="single" w:sz="4" w:space="0" w:color="auto"/>
              <w:bottom w:val="single" w:sz="4" w:space="0" w:color="auto"/>
              <w:right w:val="single" w:sz="4" w:space="0" w:color="auto"/>
            </w:tcBorders>
            <w:vAlign w:val="center"/>
          </w:tcPr>
          <w:p w:rsidR="00190F88" w:rsidRDefault="00190F88" w:rsidP="00926ADF">
            <w:pPr>
              <w:widowControl/>
              <w:spacing w:before="100" w:beforeAutospacing="1" w:after="100" w:afterAutospacing="1"/>
              <w:jc w:val="left"/>
              <w:rPr>
                <w:rFonts w:ascii="仿宋_GB2312" w:eastAsia="仿宋_GB2312" w:hAnsi="宋体" w:cs="宋体"/>
                <w:kern w:val="0"/>
                <w:sz w:val="28"/>
                <w:szCs w:val="28"/>
              </w:rPr>
            </w:pPr>
            <w:r>
              <w:rPr>
                <w:rFonts w:ascii="宋体" w:hAnsi="宋体" w:cs="宋体" w:hint="eastAsia"/>
                <w:kern w:val="0"/>
                <w:sz w:val="28"/>
                <w:szCs w:val="28"/>
              </w:rPr>
              <w:t>请在相应方框中打</w:t>
            </w:r>
            <w:r>
              <w:rPr>
                <w:rFonts w:ascii="Lingoes Unicode" w:eastAsia="Lingoes Unicode" w:hAnsi="Lingoes Unicode" w:cs="Lingoes Unicode" w:hint="eastAsia"/>
                <w:kern w:val="0"/>
                <w:sz w:val="28"/>
                <w:szCs w:val="28"/>
              </w:rPr>
              <w:t>“√”</w:t>
            </w:r>
            <w:r>
              <w:rPr>
                <w:rFonts w:ascii="宋体" w:hAnsi="宋体" w:cs="宋体" w:hint="eastAsia"/>
                <w:kern w:val="0"/>
                <w:sz w:val="28"/>
                <w:szCs w:val="28"/>
              </w:rPr>
              <w:t>：</w:t>
            </w:r>
            <w:r>
              <w:rPr>
                <w:rFonts w:eastAsia="黑体" w:hint="eastAsia"/>
                <w:bCs/>
                <w:sz w:val="28"/>
                <w:szCs w:val="28"/>
              </w:rPr>
              <w:t>□</w:t>
            </w:r>
            <w:r w:rsidR="00C969C3" w:rsidRPr="00C969C3">
              <w:rPr>
                <w:rFonts w:eastAsia="黑体" w:hint="eastAsia"/>
                <w:bCs/>
                <w:sz w:val="28"/>
                <w:szCs w:val="28"/>
              </w:rPr>
              <w:t>√</w:t>
            </w:r>
            <w:r>
              <w:rPr>
                <w:rFonts w:ascii="宋体" w:hAnsi="宋体" w:cs="宋体" w:hint="eastAsia"/>
                <w:kern w:val="0"/>
                <w:sz w:val="28"/>
                <w:szCs w:val="28"/>
              </w:rPr>
              <w:t>优秀</w:t>
            </w:r>
            <w:r>
              <w:rPr>
                <w:rFonts w:eastAsia="黑体" w:hint="eastAsia"/>
                <w:bCs/>
                <w:sz w:val="28"/>
                <w:szCs w:val="28"/>
              </w:rPr>
              <w:t>□</w:t>
            </w:r>
            <w:r>
              <w:rPr>
                <w:rFonts w:ascii="宋体" w:hAnsi="宋体" w:cs="宋体" w:hint="eastAsia"/>
                <w:kern w:val="0"/>
                <w:sz w:val="28"/>
                <w:szCs w:val="28"/>
              </w:rPr>
              <w:t>称职</w:t>
            </w:r>
            <w:r>
              <w:rPr>
                <w:rFonts w:eastAsia="黑体" w:hint="eastAsia"/>
                <w:bCs/>
                <w:sz w:val="28"/>
                <w:szCs w:val="28"/>
              </w:rPr>
              <w:t>□</w:t>
            </w:r>
            <w:r>
              <w:rPr>
                <w:rFonts w:ascii="宋体" w:hAnsi="宋体" w:cs="宋体" w:hint="eastAsia"/>
                <w:kern w:val="0"/>
                <w:sz w:val="28"/>
                <w:szCs w:val="28"/>
              </w:rPr>
              <w:t>基本称职</w:t>
            </w:r>
            <w:r>
              <w:rPr>
                <w:rFonts w:eastAsia="黑体" w:hint="eastAsia"/>
                <w:bCs/>
                <w:sz w:val="28"/>
                <w:szCs w:val="28"/>
              </w:rPr>
              <w:t>□</w:t>
            </w:r>
            <w:r>
              <w:rPr>
                <w:rFonts w:ascii="宋体" w:hAnsi="宋体" w:cs="宋体" w:hint="eastAsia"/>
                <w:kern w:val="0"/>
                <w:sz w:val="28"/>
                <w:szCs w:val="28"/>
              </w:rPr>
              <w:t>不称职</w:t>
            </w:r>
          </w:p>
        </w:tc>
      </w:tr>
    </w:tbl>
    <w:p w:rsidR="00C870F9" w:rsidRDefault="00190F88">
      <w:r>
        <w:rPr>
          <w:rFonts w:hint="eastAsia"/>
        </w:rPr>
        <w:t>备注：可另附页</w:t>
      </w:r>
    </w:p>
    <w:sectPr w:rsidR="00C870F9" w:rsidSect="008073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AC3" w:rsidRDefault="00BB4AC3" w:rsidP="00C969C3">
      <w:r>
        <w:separator/>
      </w:r>
    </w:p>
  </w:endnote>
  <w:endnote w:type="continuationSeparator" w:id="1">
    <w:p w:rsidR="00BB4AC3" w:rsidRDefault="00BB4AC3" w:rsidP="00C96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Lingoes Unicode">
    <w:altName w:val="Dotum"/>
    <w:charset w:val="86"/>
    <w:family w:val="swiss"/>
    <w:pitch w:val="variable"/>
    <w:sig w:usb0="00000000" w:usb1="190FFFFF" w:usb2="00000010" w:usb3="00000000" w:csb0="003E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AC3" w:rsidRDefault="00BB4AC3" w:rsidP="00C969C3">
      <w:r>
        <w:separator/>
      </w:r>
    </w:p>
  </w:footnote>
  <w:footnote w:type="continuationSeparator" w:id="1">
    <w:p w:rsidR="00BB4AC3" w:rsidRDefault="00BB4AC3" w:rsidP="00C96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D5C99"/>
    <w:multiLevelType w:val="hybridMultilevel"/>
    <w:tmpl w:val="23247C28"/>
    <w:lvl w:ilvl="0" w:tplc="46743E94">
      <w:start w:val="1"/>
      <w:numFmt w:val="decimal"/>
      <w:lvlText w:val="%1、"/>
      <w:lvlJc w:val="left"/>
      <w:pPr>
        <w:ind w:left="360" w:hanging="360"/>
      </w:pPr>
      <w:rPr>
        <w:rFonts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F88"/>
    <w:rsid w:val="000A6516"/>
    <w:rsid w:val="000F0901"/>
    <w:rsid w:val="00190F88"/>
    <w:rsid w:val="001B7A8E"/>
    <w:rsid w:val="004A3896"/>
    <w:rsid w:val="004A421C"/>
    <w:rsid w:val="004E69C4"/>
    <w:rsid w:val="005220D0"/>
    <w:rsid w:val="005804B8"/>
    <w:rsid w:val="006A6D03"/>
    <w:rsid w:val="006A7A45"/>
    <w:rsid w:val="006F35F5"/>
    <w:rsid w:val="009761A9"/>
    <w:rsid w:val="00AD488A"/>
    <w:rsid w:val="00BB4AC3"/>
    <w:rsid w:val="00C056C9"/>
    <w:rsid w:val="00C870F9"/>
    <w:rsid w:val="00C969C3"/>
    <w:rsid w:val="00D25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F88"/>
    <w:pPr>
      <w:ind w:firstLineChars="200" w:firstLine="420"/>
    </w:pPr>
  </w:style>
  <w:style w:type="paragraph" w:styleId="a4">
    <w:name w:val="Balloon Text"/>
    <w:basedOn w:val="a"/>
    <w:link w:val="Char"/>
    <w:uiPriority w:val="99"/>
    <w:semiHidden/>
    <w:unhideWhenUsed/>
    <w:rsid w:val="005804B8"/>
    <w:rPr>
      <w:sz w:val="18"/>
      <w:szCs w:val="18"/>
    </w:rPr>
  </w:style>
  <w:style w:type="character" w:customStyle="1" w:styleId="Char">
    <w:name w:val="批注框文本 Char"/>
    <w:basedOn w:val="a0"/>
    <w:link w:val="a4"/>
    <w:uiPriority w:val="99"/>
    <w:semiHidden/>
    <w:rsid w:val="005804B8"/>
    <w:rPr>
      <w:kern w:val="2"/>
      <w:sz w:val="18"/>
      <w:szCs w:val="18"/>
    </w:rPr>
  </w:style>
  <w:style w:type="paragraph" w:styleId="a5">
    <w:name w:val="header"/>
    <w:basedOn w:val="a"/>
    <w:link w:val="Char0"/>
    <w:uiPriority w:val="99"/>
    <w:unhideWhenUsed/>
    <w:rsid w:val="00C969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969C3"/>
    <w:rPr>
      <w:kern w:val="2"/>
      <w:sz w:val="18"/>
      <w:szCs w:val="18"/>
    </w:rPr>
  </w:style>
  <w:style w:type="paragraph" w:styleId="a6">
    <w:name w:val="footer"/>
    <w:basedOn w:val="a"/>
    <w:link w:val="Char1"/>
    <w:uiPriority w:val="99"/>
    <w:unhideWhenUsed/>
    <w:rsid w:val="00C969C3"/>
    <w:pPr>
      <w:tabs>
        <w:tab w:val="center" w:pos="4153"/>
        <w:tab w:val="right" w:pos="8306"/>
      </w:tabs>
      <w:snapToGrid w:val="0"/>
      <w:jc w:val="left"/>
    </w:pPr>
    <w:rPr>
      <w:sz w:val="18"/>
      <w:szCs w:val="18"/>
    </w:rPr>
  </w:style>
  <w:style w:type="character" w:customStyle="1" w:styleId="Char1">
    <w:name w:val="页脚 Char"/>
    <w:basedOn w:val="a0"/>
    <w:link w:val="a6"/>
    <w:uiPriority w:val="99"/>
    <w:rsid w:val="00C969C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F88"/>
    <w:pPr>
      <w:ind w:firstLineChars="200" w:firstLine="420"/>
    </w:pPr>
  </w:style>
  <w:style w:type="paragraph" w:styleId="a4">
    <w:name w:val="Balloon Text"/>
    <w:basedOn w:val="a"/>
    <w:link w:val="Char"/>
    <w:uiPriority w:val="99"/>
    <w:semiHidden/>
    <w:unhideWhenUsed/>
    <w:rsid w:val="005804B8"/>
    <w:rPr>
      <w:sz w:val="18"/>
      <w:szCs w:val="18"/>
    </w:rPr>
  </w:style>
  <w:style w:type="character" w:customStyle="1" w:styleId="Char">
    <w:name w:val="批注框文本 Char"/>
    <w:basedOn w:val="a0"/>
    <w:link w:val="a4"/>
    <w:uiPriority w:val="99"/>
    <w:semiHidden/>
    <w:rsid w:val="005804B8"/>
    <w:rPr>
      <w:kern w:val="2"/>
      <w:sz w:val="18"/>
      <w:szCs w:val="18"/>
    </w:rPr>
  </w:style>
  <w:style w:type="paragraph" w:styleId="a5">
    <w:name w:val="header"/>
    <w:basedOn w:val="a"/>
    <w:link w:val="Char0"/>
    <w:uiPriority w:val="99"/>
    <w:unhideWhenUsed/>
    <w:rsid w:val="00C969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969C3"/>
    <w:rPr>
      <w:kern w:val="2"/>
      <w:sz w:val="18"/>
      <w:szCs w:val="18"/>
    </w:rPr>
  </w:style>
  <w:style w:type="paragraph" w:styleId="a6">
    <w:name w:val="footer"/>
    <w:basedOn w:val="a"/>
    <w:link w:val="Char1"/>
    <w:uiPriority w:val="99"/>
    <w:unhideWhenUsed/>
    <w:rsid w:val="00C969C3"/>
    <w:pPr>
      <w:tabs>
        <w:tab w:val="center" w:pos="4153"/>
        <w:tab w:val="right" w:pos="8306"/>
      </w:tabs>
      <w:snapToGrid w:val="0"/>
      <w:jc w:val="left"/>
    </w:pPr>
    <w:rPr>
      <w:sz w:val="18"/>
      <w:szCs w:val="18"/>
    </w:rPr>
  </w:style>
  <w:style w:type="character" w:customStyle="1" w:styleId="Char1">
    <w:name w:val="页脚 Char"/>
    <w:basedOn w:val="a0"/>
    <w:link w:val="a6"/>
    <w:uiPriority w:val="99"/>
    <w:rsid w:val="00C969C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593</Words>
  <Characters>3386</Characters>
  <Application>Microsoft Office Word</Application>
  <DocSecurity>0</DocSecurity>
  <Lines>28</Lines>
  <Paragraphs>7</Paragraphs>
  <ScaleCrop>false</ScaleCrop>
  <Company>Microsoft</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2014-12-19T07:30:00Z</cp:lastPrinted>
  <dcterms:created xsi:type="dcterms:W3CDTF">2014-12-19T03:39:00Z</dcterms:created>
  <dcterms:modified xsi:type="dcterms:W3CDTF">2014-12-22T00:30:00Z</dcterms:modified>
</cp:coreProperties>
</file>