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54C" w:rsidRDefault="00E5754C" w:rsidP="00772E98">
      <w:pPr>
        <w:spacing w:line="400" w:lineRule="exact"/>
        <w:rPr>
          <w:rFonts w:ascii="宋体"/>
          <w:sz w:val="24"/>
        </w:rPr>
      </w:pPr>
      <w:r>
        <w:rPr>
          <w:rFonts w:ascii="宋体" w:hAnsi="宋体" w:hint="eastAsia"/>
          <w:sz w:val="24"/>
        </w:rPr>
        <w:t>附件</w:t>
      </w:r>
      <w:r>
        <w:rPr>
          <w:rFonts w:ascii="宋体" w:hAnsi="宋体"/>
          <w:sz w:val="24"/>
        </w:rPr>
        <w:t>2</w:t>
      </w:r>
      <w:r>
        <w:rPr>
          <w:rFonts w:ascii="宋体" w:hAnsi="宋体" w:hint="eastAsia"/>
          <w:sz w:val="24"/>
        </w:rPr>
        <w:t>：</w:t>
      </w:r>
    </w:p>
    <w:p w:rsidR="00E5754C" w:rsidRDefault="00E5754C" w:rsidP="00772E98">
      <w:pPr>
        <w:spacing w:line="440" w:lineRule="exact"/>
        <w:jc w:val="center"/>
        <w:rPr>
          <w:rFonts w:eastAsia="黑体"/>
          <w:bCs/>
          <w:sz w:val="36"/>
          <w:szCs w:val="36"/>
        </w:rPr>
      </w:pPr>
      <w:r>
        <w:rPr>
          <w:rFonts w:eastAsia="黑体" w:hint="eastAsia"/>
          <w:bCs/>
          <w:sz w:val="36"/>
          <w:szCs w:val="36"/>
        </w:rPr>
        <w:t>浙江大学宁波理工学院中层领导干部年度考核表</w:t>
      </w:r>
    </w:p>
    <w:p w:rsidR="00E5754C" w:rsidRDefault="00E5754C" w:rsidP="00772E98">
      <w:pPr>
        <w:spacing w:line="440" w:lineRule="exact"/>
        <w:jc w:val="center"/>
      </w:pPr>
      <w:r>
        <w:rPr>
          <w:rFonts w:eastAsia="黑体" w:hint="eastAsia"/>
          <w:bCs/>
          <w:sz w:val="36"/>
          <w:szCs w:val="36"/>
        </w:rPr>
        <w:t>（</w:t>
      </w:r>
      <w:r>
        <w:rPr>
          <w:rFonts w:eastAsia="黑体"/>
          <w:bCs/>
          <w:sz w:val="36"/>
          <w:szCs w:val="36"/>
        </w:rPr>
        <w:t>2014</w:t>
      </w:r>
      <w:r>
        <w:rPr>
          <w:rFonts w:eastAsia="黑体" w:hint="eastAsia"/>
          <w:bCs/>
          <w:sz w:val="36"/>
          <w:szCs w:val="36"/>
        </w:rPr>
        <w:t>年）</w:t>
      </w:r>
    </w:p>
    <w:p w:rsidR="00E5754C" w:rsidRDefault="00E5754C" w:rsidP="00772E98">
      <w:pPr>
        <w:spacing w:line="440" w:lineRule="exact"/>
        <w:rPr>
          <w:rFonts w:eastAsia="黑体"/>
          <w:b/>
          <w:bCs/>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4"/>
        <w:gridCol w:w="698"/>
        <w:gridCol w:w="1260"/>
        <w:gridCol w:w="720"/>
        <w:gridCol w:w="720"/>
        <w:gridCol w:w="720"/>
        <w:gridCol w:w="1260"/>
        <w:gridCol w:w="720"/>
        <w:gridCol w:w="1346"/>
      </w:tblGrid>
      <w:tr w:rsidR="00E5754C" w:rsidTr="005F7A3E">
        <w:trPr>
          <w:trHeight w:val="642"/>
          <w:jc w:val="center"/>
        </w:trPr>
        <w:tc>
          <w:tcPr>
            <w:tcW w:w="764" w:type="dxa"/>
            <w:vAlign w:val="center"/>
          </w:tcPr>
          <w:p w:rsidR="00E5754C" w:rsidRDefault="00E5754C" w:rsidP="005F7A3E">
            <w:pPr>
              <w:jc w:val="center"/>
              <w:rPr>
                <w:szCs w:val="21"/>
              </w:rPr>
            </w:pPr>
            <w:r>
              <w:rPr>
                <w:rFonts w:hint="eastAsia"/>
                <w:szCs w:val="21"/>
              </w:rPr>
              <w:t>姓名</w:t>
            </w:r>
          </w:p>
        </w:tc>
        <w:tc>
          <w:tcPr>
            <w:tcW w:w="1958" w:type="dxa"/>
            <w:gridSpan w:val="2"/>
            <w:vAlign w:val="center"/>
          </w:tcPr>
          <w:p w:rsidR="00E5754C" w:rsidRPr="00B16715" w:rsidRDefault="00E5754C" w:rsidP="005F7A3E">
            <w:pPr>
              <w:jc w:val="center"/>
              <w:rPr>
                <w:sz w:val="24"/>
              </w:rPr>
            </w:pPr>
            <w:r w:rsidRPr="00B16715">
              <w:rPr>
                <w:rFonts w:hint="eastAsia"/>
                <w:sz w:val="24"/>
              </w:rPr>
              <w:t>廖海鹏</w:t>
            </w:r>
          </w:p>
        </w:tc>
        <w:tc>
          <w:tcPr>
            <w:tcW w:w="720" w:type="dxa"/>
            <w:vAlign w:val="center"/>
          </w:tcPr>
          <w:p w:rsidR="00E5754C" w:rsidRDefault="00E5754C" w:rsidP="005F7A3E">
            <w:pPr>
              <w:jc w:val="center"/>
              <w:rPr>
                <w:szCs w:val="21"/>
              </w:rPr>
            </w:pPr>
            <w:r>
              <w:rPr>
                <w:rFonts w:hint="eastAsia"/>
                <w:szCs w:val="21"/>
              </w:rPr>
              <w:t>性别</w:t>
            </w:r>
          </w:p>
        </w:tc>
        <w:tc>
          <w:tcPr>
            <w:tcW w:w="720" w:type="dxa"/>
            <w:vAlign w:val="center"/>
          </w:tcPr>
          <w:p w:rsidR="00E5754C" w:rsidRDefault="00E5754C" w:rsidP="005F7A3E">
            <w:pPr>
              <w:jc w:val="center"/>
              <w:rPr>
                <w:szCs w:val="21"/>
              </w:rPr>
            </w:pPr>
            <w:r>
              <w:rPr>
                <w:rFonts w:hint="eastAsia"/>
                <w:szCs w:val="21"/>
              </w:rPr>
              <w:t>男</w:t>
            </w:r>
          </w:p>
        </w:tc>
        <w:tc>
          <w:tcPr>
            <w:tcW w:w="720" w:type="dxa"/>
            <w:vAlign w:val="center"/>
          </w:tcPr>
          <w:p w:rsidR="00E5754C" w:rsidRDefault="00E5754C" w:rsidP="005F7A3E">
            <w:pPr>
              <w:jc w:val="center"/>
              <w:rPr>
                <w:szCs w:val="21"/>
              </w:rPr>
            </w:pPr>
            <w:r>
              <w:rPr>
                <w:rFonts w:hint="eastAsia"/>
                <w:szCs w:val="21"/>
              </w:rPr>
              <w:t>出生</w:t>
            </w:r>
          </w:p>
          <w:p w:rsidR="00E5754C" w:rsidRDefault="00E5754C" w:rsidP="005F7A3E">
            <w:pPr>
              <w:jc w:val="center"/>
              <w:rPr>
                <w:szCs w:val="21"/>
              </w:rPr>
            </w:pPr>
            <w:r>
              <w:rPr>
                <w:rFonts w:hint="eastAsia"/>
                <w:szCs w:val="21"/>
              </w:rPr>
              <w:t>年月</w:t>
            </w:r>
          </w:p>
        </w:tc>
        <w:tc>
          <w:tcPr>
            <w:tcW w:w="1260" w:type="dxa"/>
            <w:vAlign w:val="center"/>
          </w:tcPr>
          <w:p w:rsidR="00E5754C" w:rsidRDefault="00E5754C" w:rsidP="005F7A3E">
            <w:pPr>
              <w:jc w:val="center"/>
              <w:rPr>
                <w:szCs w:val="21"/>
              </w:rPr>
            </w:pPr>
            <w:r>
              <w:rPr>
                <w:szCs w:val="21"/>
              </w:rPr>
              <w:t>1979</w:t>
            </w:r>
            <w:r>
              <w:rPr>
                <w:rFonts w:hint="eastAsia"/>
                <w:szCs w:val="21"/>
              </w:rPr>
              <w:t>年</w:t>
            </w:r>
            <w:r>
              <w:rPr>
                <w:szCs w:val="21"/>
              </w:rPr>
              <w:t>6</w:t>
            </w:r>
            <w:r>
              <w:rPr>
                <w:rFonts w:hint="eastAsia"/>
                <w:szCs w:val="21"/>
              </w:rPr>
              <w:t>月</w:t>
            </w:r>
          </w:p>
        </w:tc>
        <w:tc>
          <w:tcPr>
            <w:tcW w:w="720" w:type="dxa"/>
            <w:vAlign w:val="center"/>
          </w:tcPr>
          <w:p w:rsidR="00E5754C" w:rsidRDefault="00E5754C" w:rsidP="005F7A3E">
            <w:pPr>
              <w:jc w:val="center"/>
              <w:rPr>
                <w:szCs w:val="21"/>
              </w:rPr>
            </w:pPr>
            <w:r>
              <w:rPr>
                <w:rFonts w:hint="eastAsia"/>
                <w:szCs w:val="21"/>
              </w:rPr>
              <w:t>职称</w:t>
            </w:r>
          </w:p>
        </w:tc>
        <w:tc>
          <w:tcPr>
            <w:tcW w:w="1346" w:type="dxa"/>
            <w:vAlign w:val="center"/>
          </w:tcPr>
          <w:p w:rsidR="00E5754C" w:rsidRDefault="00E5754C" w:rsidP="005F7A3E">
            <w:pPr>
              <w:jc w:val="center"/>
              <w:rPr>
                <w:szCs w:val="21"/>
              </w:rPr>
            </w:pPr>
            <w:r>
              <w:rPr>
                <w:rFonts w:hint="eastAsia"/>
                <w:szCs w:val="21"/>
              </w:rPr>
              <w:t>助理研究员</w:t>
            </w:r>
          </w:p>
        </w:tc>
      </w:tr>
      <w:tr w:rsidR="00E5754C" w:rsidTr="005F7A3E">
        <w:trPr>
          <w:trHeight w:val="330"/>
          <w:jc w:val="center"/>
        </w:trPr>
        <w:tc>
          <w:tcPr>
            <w:tcW w:w="1462" w:type="dxa"/>
            <w:gridSpan w:val="2"/>
            <w:vAlign w:val="center"/>
          </w:tcPr>
          <w:p w:rsidR="00E5754C" w:rsidRDefault="00E5754C" w:rsidP="005F7A3E">
            <w:pPr>
              <w:jc w:val="center"/>
              <w:rPr>
                <w:szCs w:val="21"/>
              </w:rPr>
            </w:pPr>
            <w:r>
              <w:rPr>
                <w:rFonts w:hint="eastAsia"/>
                <w:szCs w:val="21"/>
              </w:rPr>
              <w:t>单位及职务</w:t>
            </w:r>
          </w:p>
        </w:tc>
        <w:tc>
          <w:tcPr>
            <w:tcW w:w="4680" w:type="dxa"/>
            <w:gridSpan w:val="5"/>
            <w:vAlign w:val="center"/>
          </w:tcPr>
          <w:p w:rsidR="00E5754C" w:rsidRDefault="00E5754C" w:rsidP="005F7A3E">
            <w:pPr>
              <w:jc w:val="center"/>
              <w:rPr>
                <w:szCs w:val="21"/>
              </w:rPr>
            </w:pPr>
            <w:r>
              <w:rPr>
                <w:rFonts w:hint="eastAsia"/>
                <w:szCs w:val="21"/>
              </w:rPr>
              <w:t>学生工作部，学工部部长（学生处处长）助理</w:t>
            </w:r>
          </w:p>
        </w:tc>
        <w:tc>
          <w:tcPr>
            <w:tcW w:w="720" w:type="dxa"/>
            <w:vAlign w:val="center"/>
          </w:tcPr>
          <w:p w:rsidR="00E5754C" w:rsidRDefault="00E5754C" w:rsidP="005F7A3E">
            <w:pPr>
              <w:jc w:val="center"/>
              <w:rPr>
                <w:szCs w:val="21"/>
              </w:rPr>
            </w:pPr>
            <w:r>
              <w:rPr>
                <w:rFonts w:hint="eastAsia"/>
                <w:szCs w:val="21"/>
              </w:rPr>
              <w:t>任职</w:t>
            </w:r>
          </w:p>
          <w:p w:rsidR="00E5754C" w:rsidRDefault="00E5754C" w:rsidP="005F7A3E">
            <w:pPr>
              <w:jc w:val="center"/>
              <w:rPr>
                <w:szCs w:val="21"/>
              </w:rPr>
            </w:pPr>
            <w:r>
              <w:rPr>
                <w:rFonts w:hint="eastAsia"/>
                <w:szCs w:val="21"/>
              </w:rPr>
              <w:t>时间</w:t>
            </w:r>
          </w:p>
        </w:tc>
        <w:tc>
          <w:tcPr>
            <w:tcW w:w="1346" w:type="dxa"/>
            <w:vAlign w:val="center"/>
          </w:tcPr>
          <w:p w:rsidR="00E5754C" w:rsidRDefault="00E5754C" w:rsidP="005F7A3E">
            <w:pPr>
              <w:jc w:val="center"/>
              <w:rPr>
                <w:szCs w:val="21"/>
              </w:rPr>
            </w:pPr>
            <w:r>
              <w:rPr>
                <w:szCs w:val="21"/>
              </w:rPr>
              <w:t>2014</w:t>
            </w:r>
            <w:r>
              <w:rPr>
                <w:rFonts w:hint="eastAsia"/>
                <w:szCs w:val="21"/>
              </w:rPr>
              <w:t>年</w:t>
            </w:r>
            <w:r>
              <w:rPr>
                <w:szCs w:val="21"/>
              </w:rPr>
              <w:t>4</w:t>
            </w:r>
            <w:r>
              <w:rPr>
                <w:rFonts w:hint="eastAsia"/>
                <w:szCs w:val="21"/>
              </w:rPr>
              <w:t>月</w:t>
            </w:r>
          </w:p>
        </w:tc>
      </w:tr>
      <w:tr w:rsidR="00E5754C" w:rsidTr="003F2C99">
        <w:trPr>
          <w:cantSplit/>
          <w:trHeight w:val="10580"/>
          <w:jc w:val="center"/>
        </w:trPr>
        <w:tc>
          <w:tcPr>
            <w:tcW w:w="8208" w:type="dxa"/>
            <w:gridSpan w:val="9"/>
          </w:tcPr>
          <w:p w:rsidR="00E5754C" w:rsidRDefault="00E5754C" w:rsidP="003F2C99">
            <w:pPr>
              <w:rPr>
                <w:szCs w:val="21"/>
              </w:rPr>
            </w:pPr>
            <w:r>
              <w:rPr>
                <w:rFonts w:hint="eastAsia"/>
                <w:szCs w:val="21"/>
              </w:rPr>
              <w:t>工作业绩（自评）</w:t>
            </w:r>
          </w:p>
          <w:p w:rsidR="00E5754C" w:rsidRDefault="00E5754C" w:rsidP="003F2C99">
            <w:pPr>
              <w:rPr>
                <w:szCs w:val="21"/>
              </w:rPr>
            </w:pPr>
            <w:r>
              <w:rPr>
                <w:rFonts w:hint="eastAsia"/>
                <w:szCs w:val="21"/>
              </w:rPr>
              <w:t>管理工作：</w:t>
            </w:r>
          </w:p>
          <w:p w:rsidR="00E5754C" w:rsidRPr="00DB5800" w:rsidRDefault="00E5754C" w:rsidP="00E5754C">
            <w:pPr>
              <w:spacing w:line="360" w:lineRule="auto"/>
              <w:ind w:firstLineChars="200" w:firstLine="31680"/>
              <w:rPr>
                <w:sz w:val="24"/>
              </w:rPr>
            </w:pPr>
            <w:r w:rsidRPr="00DB5800">
              <w:rPr>
                <w:rFonts w:hint="eastAsia"/>
                <w:sz w:val="24"/>
              </w:rPr>
              <w:t>本人自今年</w:t>
            </w:r>
            <w:r w:rsidRPr="00DB5800">
              <w:rPr>
                <w:sz w:val="24"/>
              </w:rPr>
              <w:t>4</w:t>
            </w:r>
            <w:r w:rsidRPr="00DB5800">
              <w:rPr>
                <w:rFonts w:hint="eastAsia"/>
                <w:sz w:val="24"/>
              </w:rPr>
              <w:t>月任学工部部长（学生处处长）助理以来，主要分管学校就业工作。本人在政治原则、政治立场、政治观点上与党中央保持高度一致，工作上服从组织安排，顾全大局，讲政治，讲学习，讲正气，团结协作，保持清正廉洁的本色。</w:t>
            </w:r>
          </w:p>
          <w:p w:rsidR="00E5754C" w:rsidRPr="00DB5800" w:rsidRDefault="00E5754C" w:rsidP="00E5754C">
            <w:pPr>
              <w:spacing w:line="360" w:lineRule="auto"/>
              <w:ind w:firstLineChars="200" w:firstLine="31680"/>
              <w:rPr>
                <w:sz w:val="24"/>
              </w:rPr>
            </w:pPr>
            <w:r w:rsidRPr="00DB5800">
              <w:rPr>
                <w:rFonts w:hint="eastAsia"/>
                <w:sz w:val="24"/>
              </w:rPr>
              <w:t>在工作中本人坚持做实、做细常规工作，突出重点，创新思路，拓展途径，为</w:t>
            </w:r>
            <w:r>
              <w:rPr>
                <w:rFonts w:hint="eastAsia"/>
                <w:sz w:val="24"/>
              </w:rPr>
              <w:t>学生搭建</w:t>
            </w:r>
            <w:r w:rsidRPr="00DB5800">
              <w:rPr>
                <w:rFonts w:hint="eastAsia"/>
                <w:sz w:val="24"/>
              </w:rPr>
              <w:t>更多的服务平台</w:t>
            </w:r>
            <w:r>
              <w:rPr>
                <w:rFonts w:hint="eastAsia"/>
                <w:sz w:val="24"/>
              </w:rPr>
              <w:t>，</w:t>
            </w:r>
            <w:r w:rsidRPr="00DB5800">
              <w:rPr>
                <w:rFonts w:hint="eastAsia"/>
                <w:sz w:val="24"/>
              </w:rPr>
              <w:t>提升工作质量，</w:t>
            </w:r>
            <w:r>
              <w:rPr>
                <w:rFonts w:hint="eastAsia"/>
                <w:sz w:val="24"/>
              </w:rPr>
              <w:t>努力打造</w:t>
            </w:r>
            <w:r w:rsidRPr="00DB5800">
              <w:rPr>
                <w:rFonts w:hint="eastAsia"/>
                <w:sz w:val="24"/>
              </w:rPr>
              <w:t>“就业质量和满意工程”，注重协作，</w:t>
            </w:r>
            <w:r>
              <w:rPr>
                <w:rFonts w:hint="eastAsia"/>
                <w:sz w:val="24"/>
              </w:rPr>
              <w:t>积极</w:t>
            </w:r>
            <w:r w:rsidRPr="00DB5800">
              <w:rPr>
                <w:rFonts w:hint="eastAsia"/>
                <w:sz w:val="24"/>
              </w:rPr>
              <w:t>完成上级和领导布置的相关任务。截至到</w:t>
            </w:r>
            <w:r w:rsidRPr="00DB5800">
              <w:rPr>
                <w:sz w:val="24"/>
              </w:rPr>
              <w:t>201</w:t>
            </w:r>
            <w:r>
              <w:rPr>
                <w:sz w:val="24"/>
              </w:rPr>
              <w:t>4</w:t>
            </w:r>
            <w:r w:rsidRPr="00DB5800">
              <w:rPr>
                <w:rFonts w:hint="eastAsia"/>
                <w:sz w:val="24"/>
              </w:rPr>
              <w:t>年</w:t>
            </w:r>
            <w:r w:rsidRPr="00DB5800">
              <w:rPr>
                <w:sz w:val="24"/>
              </w:rPr>
              <w:t>8</w:t>
            </w:r>
            <w:r w:rsidRPr="00DB5800">
              <w:rPr>
                <w:rFonts w:hint="eastAsia"/>
                <w:sz w:val="24"/>
              </w:rPr>
              <w:t>月</w:t>
            </w:r>
            <w:r w:rsidRPr="00DB5800">
              <w:rPr>
                <w:sz w:val="24"/>
              </w:rPr>
              <w:t>30</w:t>
            </w:r>
            <w:r w:rsidRPr="00DB5800">
              <w:rPr>
                <w:rFonts w:hint="eastAsia"/>
                <w:sz w:val="24"/>
              </w:rPr>
              <w:t>日，我校</w:t>
            </w:r>
            <w:r w:rsidRPr="00DB5800">
              <w:rPr>
                <w:sz w:val="24"/>
              </w:rPr>
              <w:t>201</w:t>
            </w:r>
            <w:r>
              <w:rPr>
                <w:sz w:val="24"/>
              </w:rPr>
              <w:t>4</w:t>
            </w:r>
            <w:r w:rsidRPr="00DB5800">
              <w:rPr>
                <w:rFonts w:hint="eastAsia"/>
                <w:sz w:val="24"/>
              </w:rPr>
              <w:t>届</w:t>
            </w:r>
            <w:r w:rsidRPr="00BF331F">
              <w:rPr>
                <w:sz w:val="24"/>
              </w:rPr>
              <w:t>2751</w:t>
            </w:r>
            <w:r w:rsidRPr="00DB5800">
              <w:rPr>
                <w:rFonts w:hint="eastAsia"/>
                <w:sz w:val="24"/>
              </w:rPr>
              <w:t>名毕业生中，</w:t>
            </w:r>
            <w:r w:rsidRPr="00BF331F">
              <w:rPr>
                <w:rFonts w:hint="eastAsia"/>
                <w:sz w:val="24"/>
              </w:rPr>
              <w:t>已就业人数为</w:t>
            </w:r>
            <w:r w:rsidRPr="00BF331F">
              <w:rPr>
                <w:sz w:val="24"/>
              </w:rPr>
              <w:t>2666</w:t>
            </w:r>
            <w:r w:rsidRPr="00BF331F">
              <w:rPr>
                <w:rFonts w:hint="eastAsia"/>
                <w:sz w:val="24"/>
              </w:rPr>
              <w:t>人，</w:t>
            </w:r>
            <w:r w:rsidRPr="00DB5800">
              <w:rPr>
                <w:rFonts w:hint="eastAsia"/>
                <w:sz w:val="24"/>
              </w:rPr>
              <w:t>一次性就业率为</w:t>
            </w:r>
            <w:r w:rsidRPr="00BF331F">
              <w:rPr>
                <w:sz w:val="24"/>
              </w:rPr>
              <w:t>96.91%</w:t>
            </w:r>
            <w:r w:rsidRPr="00DB5800">
              <w:rPr>
                <w:rFonts w:hint="eastAsia"/>
                <w:sz w:val="24"/>
              </w:rPr>
              <w:t>（</w:t>
            </w:r>
            <w:r>
              <w:rPr>
                <w:rFonts w:hint="eastAsia"/>
                <w:sz w:val="24"/>
              </w:rPr>
              <w:t>全</w:t>
            </w:r>
            <w:r w:rsidRPr="00DB5800">
              <w:rPr>
                <w:rFonts w:hint="eastAsia"/>
                <w:sz w:val="24"/>
              </w:rPr>
              <w:t>省平均就业率为</w:t>
            </w:r>
            <w:r>
              <w:rPr>
                <w:sz w:val="24"/>
              </w:rPr>
              <w:t>95.45</w:t>
            </w:r>
            <w:r w:rsidRPr="00DB5800">
              <w:rPr>
                <w:sz w:val="24"/>
              </w:rPr>
              <w:t>%</w:t>
            </w:r>
            <w:r>
              <w:rPr>
                <w:rFonts w:hint="eastAsia"/>
                <w:sz w:val="24"/>
              </w:rPr>
              <w:t>）</w:t>
            </w:r>
            <w:r w:rsidRPr="00BF331F">
              <w:rPr>
                <w:rFonts w:hint="eastAsia"/>
                <w:sz w:val="24"/>
              </w:rPr>
              <w:t>；</w:t>
            </w:r>
            <w:r w:rsidRPr="00DB5800">
              <w:rPr>
                <w:rFonts w:hint="eastAsia"/>
                <w:sz w:val="24"/>
              </w:rPr>
              <w:t>录取研究生</w:t>
            </w:r>
            <w:r>
              <w:rPr>
                <w:sz w:val="24"/>
              </w:rPr>
              <w:t>160</w:t>
            </w:r>
            <w:r w:rsidRPr="00DB5800">
              <w:rPr>
                <w:rFonts w:hint="eastAsia"/>
                <w:sz w:val="24"/>
              </w:rPr>
              <w:t>人，出国留学</w:t>
            </w:r>
            <w:r>
              <w:rPr>
                <w:sz w:val="24"/>
              </w:rPr>
              <w:t>106</w:t>
            </w:r>
            <w:r w:rsidRPr="00DB5800">
              <w:rPr>
                <w:rFonts w:hint="eastAsia"/>
                <w:sz w:val="24"/>
              </w:rPr>
              <w:t>人，国内外升造率</w:t>
            </w:r>
            <w:r w:rsidRPr="00BF331F">
              <w:rPr>
                <w:rFonts w:hint="eastAsia"/>
                <w:sz w:val="24"/>
              </w:rPr>
              <w:t>为</w:t>
            </w:r>
            <w:r w:rsidRPr="00BF331F">
              <w:rPr>
                <w:sz w:val="24"/>
              </w:rPr>
              <w:t>9.67%</w:t>
            </w:r>
            <w:r w:rsidRPr="00DB5800">
              <w:rPr>
                <w:rFonts w:hint="eastAsia"/>
                <w:sz w:val="24"/>
              </w:rPr>
              <w:t>（在浙江省</w:t>
            </w:r>
            <w:r>
              <w:rPr>
                <w:sz w:val="24"/>
              </w:rPr>
              <w:t>56</w:t>
            </w:r>
            <w:r w:rsidRPr="00DB5800">
              <w:rPr>
                <w:rFonts w:hint="eastAsia"/>
                <w:sz w:val="24"/>
              </w:rPr>
              <w:t>所本科院校中排名第</w:t>
            </w:r>
            <w:r>
              <w:rPr>
                <w:sz w:val="24"/>
              </w:rPr>
              <w:t>17</w:t>
            </w:r>
            <w:r w:rsidRPr="00DB5800">
              <w:rPr>
                <w:rFonts w:hint="eastAsia"/>
                <w:sz w:val="24"/>
              </w:rPr>
              <w:t>位）</w:t>
            </w:r>
            <w:r w:rsidRPr="00BF331F">
              <w:rPr>
                <w:rFonts w:hint="eastAsia"/>
                <w:sz w:val="24"/>
              </w:rPr>
              <w:t>；创业人数为</w:t>
            </w:r>
            <w:r w:rsidRPr="00BF331F">
              <w:rPr>
                <w:sz w:val="24"/>
              </w:rPr>
              <w:t>46</w:t>
            </w:r>
            <w:r w:rsidRPr="00BF331F">
              <w:rPr>
                <w:rFonts w:hint="eastAsia"/>
                <w:sz w:val="24"/>
              </w:rPr>
              <w:t>人，创业率为</w:t>
            </w:r>
            <w:r w:rsidRPr="00BF331F">
              <w:rPr>
                <w:sz w:val="24"/>
              </w:rPr>
              <w:t>1.67%</w:t>
            </w:r>
            <w:r w:rsidRPr="00BF331F">
              <w:rPr>
                <w:rFonts w:hint="eastAsia"/>
                <w:sz w:val="24"/>
              </w:rPr>
              <w:t>。已就业毕业生中有</w:t>
            </w:r>
            <w:r w:rsidRPr="00BF331F">
              <w:rPr>
                <w:sz w:val="24"/>
              </w:rPr>
              <w:t>42.74%</w:t>
            </w:r>
            <w:r w:rsidRPr="00BF331F">
              <w:rPr>
                <w:rFonts w:hint="eastAsia"/>
                <w:sz w:val="24"/>
              </w:rPr>
              <w:t>的毕业生留在宁波就业。</w:t>
            </w:r>
            <w:r w:rsidRPr="00DB5800">
              <w:rPr>
                <w:rFonts w:hint="eastAsia"/>
                <w:sz w:val="24"/>
              </w:rPr>
              <w:t>创业教育不断加强，创业成效突出，</w:t>
            </w:r>
            <w:r w:rsidRPr="00BA0C72">
              <w:rPr>
                <w:rFonts w:hint="eastAsia"/>
                <w:sz w:val="24"/>
              </w:rPr>
              <w:t>我校</w:t>
            </w:r>
            <w:r w:rsidRPr="00BA0C72">
              <w:rPr>
                <w:sz w:val="24"/>
              </w:rPr>
              <w:t>2011</w:t>
            </w:r>
            <w:r w:rsidRPr="00BA0C72">
              <w:rPr>
                <w:rFonts w:hint="eastAsia"/>
                <w:sz w:val="24"/>
              </w:rPr>
              <w:t>届毕业生毕业三年后</w:t>
            </w:r>
            <w:r w:rsidRPr="00BA0C72">
              <w:rPr>
                <w:sz w:val="24"/>
              </w:rPr>
              <w:t>“</w:t>
            </w:r>
            <w:r w:rsidRPr="00BA0C72">
              <w:rPr>
                <w:rFonts w:hint="eastAsia"/>
                <w:sz w:val="24"/>
              </w:rPr>
              <w:t>自主创业</w:t>
            </w:r>
            <w:r w:rsidRPr="00BA0C72">
              <w:rPr>
                <w:sz w:val="24"/>
              </w:rPr>
              <w:t>”</w:t>
            </w:r>
            <w:r w:rsidRPr="00BA0C72">
              <w:rPr>
                <w:rFonts w:hint="eastAsia"/>
                <w:sz w:val="24"/>
              </w:rPr>
              <w:t>的比例为</w:t>
            </w:r>
            <w:r w:rsidRPr="00BA0C72">
              <w:rPr>
                <w:sz w:val="24"/>
              </w:rPr>
              <w:t>8.7%</w:t>
            </w:r>
            <w:r w:rsidRPr="00BA0C72">
              <w:rPr>
                <w:rFonts w:hint="eastAsia"/>
                <w:sz w:val="24"/>
              </w:rPr>
              <w:t>，</w:t>
            </w:r>
            <w:r w:rsidRPr="00DB5800">
              <w:rPr>
                <w:rFonts w:hint="eastAsia"/>
                <w:sz w:val="24"/>
              </w:rPr>
              <w:t>分别高</w:t>
            </w:r>
            <w:r>
              <w:rPr>
                <w:rFonts w:hint="eastAsia"/>
                <w:sz w:val="24"/>
              </w:rPr>
              <w:t>出</w:t>
            </w:r>
            <w:r w:rsidRPr="00DB5800">
              <w:rPr>
                <w:rFonts w:hint="eastAsia"/>
                <w:sz w:val="24"/>
              </w:rPr>
              <w:t>宁波市和全国</w:t>
            </w:r>
            <w:r w:rsidRPr="00DB5800">
              <w:rPr>
                <w:sz w:val="24"/>
              </w:rPr>
              <w:t>1.</w:t>
            </w:r>
            <w:r>
              <w:rPr>
                <w:sz w:val="24"/>
              </w:rPr>
              <w:t>1</w:t>
            </w:r>
            <w:r w:rsidRPr="00DB5800">
              <w:rPr>
                <w:rFonts w:hint="eastAsia"/>
                <w:sz w:val="24"/>
              </w:rPr>
              <w:t>个和</w:t>
            </w:r>
            <w:r>
              <w:rPr>
                <w:sz w:val="24"/>
              </w:rPr>
              <w:t>6.5</w:t>
            </w:r>
            <w:r w:rsidRPr="00DB5800">
              <w:rPr>
                <w:rFonts w:hint="eastAsia"/>
                <w:sz w:val="24"/>
              </w:rPr>
              <w:t>个百分点，也再次被宁波市人社局认定评选为宁波市大学生创业培训基地，又一次获得了政府</w:t>
            </w:r>
            <w:r w:rsidRPr="00DB5800">
              <w:rPr>
                <w:sz w:val="24"/>
              </w:rPr>
              <w:t>10</w:t>
            </w:r>
            <w:r w:rsidRPr="00DB5800">
              <w:rPr>
                <w:rFonts w:hint="eastAsia"/>
                <w:sz w:val="24"/>
              </w:rPr>
              <w:t>万元创业培训专项经费的</w:t>
            </w:r>
            <w:r>
              <w:rPr>
                <w:rFonts w:hint="eastAsia"/>
                <w:sz w:val="24"/>
              </w:rPr>
              <w:t>奖励资助</w:t>
            </w:r>
            <w:r w:rsidRPr="00DB5800">
              <w:rPr>
                <w:rFonts w:hint="eastAsia"/>
                <w:sz w:val="24"/>
              </w:rPr>
              <w:t>支持。</w:t>
            </w:r>
          </w:p>
          <w:p w:rsidR="00E5754C" w:rsidRPr="006D1FE7" w:rsidRDefault="00E5754C" w:rsidP="00E5754C">
            <w:pPr>
              <w:spacing w:line="360" w:lineRule="auto"/>
              <w:ind w:firstLineChars="200" w:firstLine="31680"/>
              <w:rPr>
                <w:sz w:val="24"/>
              </w:rPr>
            </w:pPr>
            <w:r w:rsidRPr="00B668DD">
              <w:rPr>
                <w:rFonts w:hint="eastAsia"/>
                <w:sz w:val="24"/>
              </w:rPr>
              <w:t>与宁波市人社局合作共建</w:t>
            </w:r>
            <w:r>
              <w:rPr>
                <w:rFonts w:hint="eastAsia"/>
                <w:sz w:val="24"/>
              </w:rPr>
              <w:t>了</w:t>
            </w:r>
            <w:r w:rsidRPr="00B668DD">
              <w:rPr>
                <w:rFonts w:hint="eastAsia"/>
                <w:sz w:val="24"/>
              </w:rPr>
              <w:t>中国宁波人才市场浙江大学宁波理工学院就业服务工作站，依托中国宁波人才市场的优质企业强大资源，</w:t>
            </w:r>
            <w:r>
              <w:rPr>
                <w:rFonts w:hint="eastAsia"/>
                <w:sz w:val="24"/>
              </w:rPr>
              <w:t>举办了</w:t>
            </w:r>
            <w:r>
              <w:rPr>
                <w:sz w:val="24"/>
              </w:rPr>
              <w:t>2014</w:t>
            </w:r>
            <w:r>
              <w:rPr>
                <w:rFonts w:hint="eastAsia"/>
                <w:sz w:val="24"/>
              </w:rPr>
              <w:t>年宁波市综合性大型招聘会、外企专场招聘会、电商专场招聘会、萧山名企专场招聘会、名企进校园专场宣讲招聘等</w:t>
            </w:r>
            <w:r>
              <w:rPr>
                <w:sz w:val="24"/>
              </w:rPr>
              <w:t>70</w:t>
            </w:r>
            <w:r>
              <w:rPr>
                <w:rFonts w:hint="eastAsia"/>
                <w:sz w:val="24"/>
              </w:rPr>
              <w:t>多场，</w:t>
            </w:r>
            <w:r w:rsidRPr="00D803E0">
              <w:rPr>
                <w:rFonts w:hint="eastAsia"/>
                <w:sz w:val="24"/>
              </w:rPr>
              <w:t>目前已经有近</w:t>
            </w:r>
            <w:r w:rsidRPr="00D803E0">
              <w:rPr>
                <w:sz w:val="24"/>
              </w:rPr>
              <w:t>1300</w:t>
            </w:r>
            <w:r w:rsidRPr="00D803E0">
              <w:rPr>
                <w:rFonts w:hint="eastAsia"/>
                <w:sz w:val="24"/>
              </w:rPr>
              <w:t>家用人单位</w:t>
            </w:r>
            <w:r w:rsidRPr="00D803E0">
              <w:rPr>
                <w:sz w:val="24"/>
              </w:rPr>
              <w:t>14000</w:t>
            </w:r>
            <w:r w:rsidRPr="00D803E0">
              <w:rPr>
                <w:rFonts w:hint="eastAsia"/>
                <w:sz w:val="24"/>
              </w:rPr>
              <w:t>多个就业岗位提供给学生</w:t>
            </w:r>
            <w:r w:rsidRPr="00D803E0">
              <w:rPr>
                <w:sz w:val="24"/>
              </w:rPr>
              <w:t>1:5</w:t>
            </w:r>
            <w:r w:rsidRPr="00D803E0">
              <w:rPr>
                <w:rFonts w:hint="eastAsia"/>
                <w:sz w:val="24"/>
              </w:rPr>
              <w:t>的就业机会</w:t>
            </w:r>
            <w:r>
              <w:rPr>
                <w:rFonts w:hint="eastAsia"/>
                <w:sz w:val="24"/>
              </w:rPr>
              <w:t>。</w:t>
            </w:r>
            <w:r w:rsidRPr="00F715A3">
              <w:rPr>
                <w:rFonts w:hint="eastAsia"/>
                <w:sz w:val="24"/>
              </w:rPr>
              <w:t>加强校地合作，</w:t>
            </w:r>
            <w:r w:rsidRPr="00C722AB">
              <w:rPr>
                <w:rFonts w:hint="eastAsia"/>
                <w:sz w:val="24"/>
              </w:rPr>
              <w:t>与</w:t>
            </w:r>
            <w:r w:rsidRPr="00C722AB">
              <w:rPr>
                <w:sz w:val="24"/>
              </w:rPr>
              <w:t>67</w:t>
            </w:r>
            <w:r w:rsidRPr="00C722AB">
              <w:rPr>
                <w:rFonts w:hint="eastAsia"/>
                <w:sz w:val="24"/>
              </w:rPr>
              <w:t>家名企事业单位建立了校企合作关系，</w:t>
            </w:r>
            <w:r>
              <w:rPr>
                <w:rFonts w:hint="eastAsia"/>
                <w:sz w:val="24"/>
              </w:rPr>
              <w:t>建立了校外学生创业教育实践基地</w:t>
            </w:r>
            <w:r>
              <w:rPr>
                <w:sz w:val="24"/>
              </w:rPr>
              <w:t>13</w:t>
            </w:r>
            <w:r>
              <w:rPr>
                <w:rFonts w:hint="eastAsia"/>
                <w:sz w:val="24"/>
              </w:rPr>
              <w:t>个，</w:t>
            </w:r>
            <w:r w:rsidRPr="00F715A3">
              <w:rPr>
                <w:rFonts w:hint="eastAsia"/>
                <w:sz w:val="24"/>
              </w:rPr>
              <w:t>鄞州区大学生创业园分园落户我校，</w:t>
            </w:r>
            <w:r>
              <w:rPr>
                <w:rFonts w:hint="eastAsia"/>
                <w:sz w:val="24"/>
              </w:rPr>
              <w:t>与</w:t>
            </w:r>
            <w:r w:rsidRPr="00B668DD">
              <w:rPr>
                <w:rFonts w:hint="eastAsia"/>
                <w:sz w:val="24"/>
              </w:rPr>
              <w:t>宁波市人社局合作</w:t>
            </w:r>
            <w:r>
              <w:rPr>
                <w:rFonts w:hint="eastAsia"/>
                <w:sz w:val="24"/>
              </w:rPr>
              <w:t>共同举办《</w:t>
            </w:r>
            <w:r w:rsidRPr="006D1FE7">
              <w:rPr>
                <w:rFonts w:hint="eastAsia"/>
                <w:sz w:val="24"/>
              </w:rPr>
              <w:t>宁</w:t>
            </w:r>
          </w:p>
        </w:tc>
      </w:tr>
    </w:tbl>
    <w:p w:rsidR="00E5754C" w:rsidRDefault="00E5754C" w:rsidP="00772E98">
      <w:pPr>
        <w:widowControl/>
        <w:jc w:val="left"/>
        <w:rPr>
          <w:sz w:val="24"/>
        </w:rPr>
        <w:sectPr w:rsidR="00E5754C">
          <w:pgSz w:w="11907" w:h="16840"/>
          <w:pgMar w:top="1418" w:right="1701" w:bottom="1418" w:left="1701" w:header="851" w:footer="992" w:gutter="0"/>
          <w:cols w:space="720"/>
          <w:docGrid w:type="line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7"/>
        <w:gridCol w:w="1217"/>
        <w:gridCol w:w="1176"/>
        <w:gridCol w:w="5038"/>
      </w:tblGrid>
      <w:tr w:rsidR="00E5754C" w:rsidTr="003F2C99">
        <w:trPr>
          <w:cantSplit/>
          <w:trHeight w:val="5752"/>
          <w:jc w:val="center"/>
        </w:trPr>
        <w:tc>
          <w:tcPr>
            <w:tcW w:w="8208" w:type="dxa"/>
            <w:gridSpan w:val="4"/>
            <w:vAlign w:val="center"/>
          </w:tcPr>
          <w:p w:rsidR="00E5754C" w:rsidRDefault="00E5754C" w:rsidP="00246681">
            <w:pPr>
              <w:spacing w:line="360" w:lineRule="auto"/>
              <w:rPr>
                <w:szCs w:val="21"/>
              </w:rPr>
            </w:pPr>
            <w:r w:rsidRPr="006D1FE7">
              <w:rPr>
                <w:rFonts w:hint="eastAsia"/>
                <w:sz w:val="24"/>
              </w:rPr>
              <w:t>波市大学生网络创业培训班》，开设了《大学生创新创业领导力培养》网络创业课程，创业培训总人数达到</w:t>
            </w:r>
            <w:r w:rsidRPr="006D1FE7">
              <w:rPr>
                <w:sz w:val="24"/>
              </w:rPr>
              <w:t>1248</w:t>
            </w:r>
            <w:r w:rsidRPr="006D1FE7">
              <w:rPr>
                <w:rFonts w:hint="eastAsia"/>
                <w:sz w:val="24"/>
              </w:rPr>
              <w:t>名，培育大学生创业团队</w:t>
            </w:r>
            <w:r w:rsidRPr="006D1FE7">
              <w:rPr>
                <w:sz w:val="24"/>
              </w:rPr>
              <w:t>1</w:t>
            </w:r>
            <w:r>
              <w:rPr>
                <w:sz w:val="24"/>
              </w:rPr>
              <w:t>1</w:t>
            </w:r>
            <w:r w:rsidRPr="006D1FE7">
              <w:rPr>
                <w:sz w:val="24"/>
              </w:rPr>
              <w:t>6</w:t>
            </w:r>
            <w:r w:rsidRPr="006D1FE7">
              <w:rPr>
                <w:rFonts w:hint="eastAsia"/>
                <w:sz w:val="24"/>
              </w:rPr>
              <w:t>个，</w:t>
            </w:r>
            <w:r w:rsidRPr="006D1FE7">
              <w:rPr>
                <w:sz w:val="24"/>
              </w:rPr>
              <w:t>71</w:t>
            </w:r>
            <w:r w:rsidRPr="006D1FE7">
              <w:rPr>
                <w:rFonts w:hint="eastAsia"/>
                <w:sz w:val="24"/>
              </w:rPr>
              <w:t>名学生成功注册创办了公司。</w:t>
            </w:r>
            <w:r w:rsidRPr="00C722AB">
              <w:rPr>
                <w:rFonts w:hint="eastAsia"/>
                <w:sz w:val="24"/>
              </w:rPr>
              <w:t>出台了《浙江大学宁波理工学院关于做好校友工作的意见》</w:t>
            </w:r>
            <w:r>
              <w:rPr>
                <w:rFonts w:hint="eastAsia"/>
                <w:sz w:val="24"/>
              </w:rPr>
              <w:t>，</w:t>
            </w:r>
            <w:r w:rsidRPr="00C722AB">
              <w:rPr>
                <w:rFonts w:hint="eastAsia"/>
                <w:sz w:val="24"/>
              </w:rPr>
              <w:t>举办了校友总会宁波校友分会和温州校友分会</w:t>
            </w:r>
            <w:r w:rsidRPr="00C722AB">
              <w:rPr>
                <w:sz w:val="24"/>
              </w:rPr>
              <w:t>2014</w:t>
            </w:r>
            <w:r w:rsidRPr="00C722AB">
              <w:rPr>
                <w:rFonts w:hint="eastAsia"/>
                <w:sz w:val="24"/>
              </w:rPr>
              <w:t>年联谊会</w:t>
            </w:r>
            <w:r>
              <w:rPr>
                <w:rFonts w:hint="eastAsia"/>
                <w:sz w:val="24"/>
              </w:rPr>
              <w:t>，完善了校友信息库。成立了“新之”生涯咨询室，</w:t>
            </w:r>
            <w:r w:rsidRPr="00B5020D">
              <w:rPr>
                <w:rFonts w:hint="eastAsia"/>
                <w:sz w:val="24"/>
              </w:rPr>
              <w:t>完善了职业发展与就业指导课课程体系和就业创业指导服务平台建设。</w:t>
            </w:r>
            <w:r>
              <w:rPr>
                <w:rFonts w:hint="eastAsia"/>
                <w:sz w:val="24"/>
              </w:rPr>
              <w:t>本年度我在领导的关心指导和同事们的支持帮助下，较好的</w:t>
            </w:r>
            <w:r w:rsidRPr="00864245">
              <w:rPr>
                <w:rFonts w:hint="eastAsia"/>
                <w:sz w:val="24"/>
              </w:rPr>
              <w:t>完成了岗位目标任务</w:t>
            </w:r>
            <w:r>
              <w:rPr>
                <w:rFonts w:hint="eastAsia"/>
                <w:sz w:val="24"/>
              </w:rPr>
              <w:t>。</w:t>
            </w:r>
          </w:p>
          <w:p w:rsidR="00E5754C" w:rsidRDefault="00E5754C" w:rsidP="003F2C99">
            <w:pPr>
              <w:rPr>
                <w:szCs w:val="21"/>
              </w:rPr>
            </w:pPr>
          </w:p>
          <w:p w:rsidR="00E5754C" w:rsidRDefault="00E5754C" w:rsidP="003F2C99">
            <w:pPr>
              <w:rPr>
                <w:szCs w:val="21"/>
              </w:rPr>
            </w:pPr>
          </w:p>
          <w:p w:rsidR="00E5754C" w:rsidRDefault="00E5754C" w:rsidP="003F2C99">
            <w:pPr>
              <w:rPr>
                <w:szCs w:val="21"/>
              </w:rPr>
            </w:pPr>
            <w:r>
              <w:rPr>
                <w:rFonts w:hint="eastAsia"/>
                <w:szCs w:val="21"/>
              </w:rPr>
              <w:t>教学科研简要情况（</w:t>
            </w:r>
            <w:r>
              <w:rPr>
                <w:szCs w:val="21"/>
              </w:rPr>
              <w:t>“</w:t>
            </w:r>
            <w:r>
              <w:rPr>
                <w:rFonts w:hint="eastAsia"/>
                <w:szCs w:val="21"/>
              </w:rPr>
              <w:t>双肩挑</w:t>
            </w:r>
            <w:r>
              <w:rPr>
                <w:szCs w:val="21"/>
              </w:rPr>
              <w:t>”</w:t>
            </w:r>
            <w:r>
              <w:rPr>
                <w:rFonts w:hint="eastAsia"/>
                <w:szCs w:val="21"/>
              </w:rPr>
              <w:t>干部填写）：</w:t>
            </w:r>
          </w:p>
          <w:p w:rsidR="00E5754C" w:rsidRDefault="00E5754C" w:rsidP="003F2C99">
            <w:pPr>
              <w:rPr>
                <w:szCs w:val="21"/>
              </w:rPr>
            </w:pPr>
          </w:p>
          <w:p w:rsidR="00E5754C" w:rsidRDefault="00E5754C" w:rsidP="003F2C99">
            <w:pPr>
              <w:rPr>
                <w:szCs w:val="21"/>
              </w:rPr>
            </w:pPr>
          </w:p>
          <w:p w:rsidR="00E5754C" w:rsidRDefault="00E5754C" w:rsidP="003F2C99">
            <w:pPr>
              <w:rPr>
                <w:szCs w:val="21"/>
              </w:rPr>
            </w:pPr>
          </w:p>
          <w:p w:rsidR="00E5754C" w:rsidRDefault="00E5754C" w:rsidP="003F2C99">
            <w:pPr>
              <w:rPr>
                <w:szCs w:val="21"/>
              </w:rPr>
            </w:pPr>
          </w:p>
          <w:p w:rsidR="00E5754C" w:rsidRDefault="00E5754C" w:rsidP="003F2C99">
            <w:pPr>
              <w:rPr>
                <w:szCs w:val="21"/>
              </w:rPr>
            </w:pPr>
            <w:r>
              <w:rPr>
                <w:szCs w:val="21"/>
              </w:rPr>
              <w:t xml:space="preserve">                                      </w:t>
            </w:r>
            <w:r>
              <w:rPr>
                <w:rFonts w:hint="eastAsia"/>
                <w:szCs w:val="21"/>
              </w:rPr>
              <w:t>本人签名：</w:t>
            </w:r>
            <w:r>
              <w:rPr>
                <w:szCs w:val="21"/>
              </w:rPr>
              <w:t xml:space="preserve">                 </w:t>
            </w:r>
          </w:p>
          <w:p w:rsidR="00E5754C" w:rsidRDefault="00E5754C" w:rsidP="00E5754C">
            <w:pPr>
              <w:ind w:firstLineChars="2850" w:firstLine="31680"/>
              <w:rPr>
                <w:sz w:val="24"/>
              </w:rPr>
            </w:pP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r w:rsidR="00E5754C" w:rsidTr="003F2C99">
        <w:trPr>
          <w:cantSplit/>
          <w:trHeight w:val="2779"/>
          <w:jc w:val="center"/>
        </w:trPr>
        <w:tc>
          <w:tcPr>
            <w:tcW w:w="777" w:type="dxa"/>
            <w:vMerge w:val="restart"/>
            <w:vAlign w:val="center"/>
          </w:tcPr>
          <w:p w:rsidR="00E5754C" w:rsidRDefault="00E5754C" w:rsidP="003F2C99">
            <w:pPr>
              <w:rPr>
                <w:szCs w:val="21"/>
              </w:rPr>
            </w:pPr>
            <w:r>
              <w:rPr>
                <w:rFonts w:hint="eastAsia"/>
                <w:szCs w:val="21"/>
              </w:rPr>
              <w:t>单</w:t>
            </w:r>
          </w:p>
          <w:p w:rsidR="00E5754C" w:rsidRDefault="00E5754C" w:rsidP="003F2C99">
            <w:pPr>
              <w:rPr>
                <w:szCs w:val="21"/>
              </w:rPr>
            </w:pPr>
            <w:r>
              <w:rPr>
                <w:rFonts w:hint="eastAsia"/>
                <w:szCs w:val="21"/>
              </w:rPr>
              <w:t>位</w:t>
            </w:r>
          </w:p>
          <w:p w:rsidR="00E5754C" w:rsidRDefault="00E5754C" w:rsidP="003F2C99">
            <w:pPr>
              <w:rPr>
                <w:szCs w:val="21"/>
              </w:rPr>
            </w:pPr>
            <w:r>
              <w:rPr>
                <w:rFonts w:hint="eastAsia"/>
                <w:szCs w:val="21"/>
              </w:rPr>
              <w:t>考</w:t>
            </w:r>
          </w:p>
          <w:p w:rsidR="00E5754C" w:rsidRDefault="00E5754C" w:rsidP="003F2C99">
            <w:pPr>
              <w:rPr>
                <w:szCs w:val="21"/>
              </w:rPr>
            </w:pPr>
            <w:r>
              <w:rPr>
                <w:rFonts w:hint="eastAsia"/>
                <w:szCs w:val="21"/>
              </w:rPr>
              <w:t>评</w:t>
            </w:r>
          </w:p>
          <w:p w:rsidR="00E5754C" w:rsidRDefault="00E5754C" w:rsidP="003F2C99">
            <w:pPr>
              <w:rPr>
                <w:szCs w:val="21"/>
              </w:rPr>
            </w:pPr>
            <w:r>
              <w:rPr>
                <w:rFonts w:hint="eastAsia"/>
                <w:szCs w:val="21"/>
              </w:rPr>
              <w:t>意</w:t>
            </w:r>
          </w:p>
          <w:p w:rsidR="00E5754C" w:rsidRDefault="00E5754C" w:rsidP="003F2C99">
            <w:pPr>
              <w:rPr>
                <w:szCs w:val="21"/>
              </w:rPr>
            </w:pPr>
            <w:r>
              <w:rPr>
                <w:rFonts w:hint="eastAsia"/>
                <w:szCs w:val="21"/>
              </w:rPr>
              <w:t>见</w:t>
            </w:r>
          </w:p>
        </w:tc>
        <w:tc>
          <w:tcPr>
            <w:tcW w:w="7431" w:type="dxa"/>
            <w:gridSpan w:val="3"/>
            <w:tcBorders>
              <w:bottom w:val="nil"/>
            </w:tcBorders>
          </w:tcPr>
          <w:p w:rsidR="00E5754C" w:rsidRDefault="00E5754C" w:rsidP="003F2C99">
            <w:pPr>
              <w:rPr>
                <w:szCs w:val="21"/>
              </w:rPr>
            </w:pPr>
          </w:p>
        </w:tc>
      </w:tr>
      <w:tr w:rsidR="00E5754C" w:rsidTr="003F2C99">
        <w:trPr>
          <w:cantSplit/>
          <w:trHeight w:val="618"/>
          <w:jc w:val="center"/>
        </w:trPr>
        <w:tc>
          <w:tcPr>
            <w:tcW w:w="777" w:type="dxa"/>
            <w:vMerge/>
            <w:vAlign w:val="center"/>
          </w:tcPr>
          <w:p w:rsidR="00E5754C" w:rsidRDefault="00E5754C" w:rsidP="003F2C99">
            <w:pPr>
              <w:widowControl/>
              <w:jc w:val="left"/>
              <w:rPr>
                <w:szCs w:val="21"/>
              </w:rPr>
            </w:pPr>
          </w:p>
        </w:tc>
        <w:tc>
          <w:tcPr>
            <w:tcW w:w="1217" w:type="dxa"/>
            <w:vAlign w:val="center"/>
          </w:tcPr>
          <w:p w:rsidR="00E5754C" w:rsidRDefault="00E5754C" w:rsidP="003F2C99">
            <w:pPr>
              <w:rPr>
                <w:szCs w:val="21"/>
              </w:rPr>
            </w:pPr>
            <w:r>
              <w:rPr>
                <w:rFonts w:hint="eastAsia"/>
                <w:szCs w:val="21"/>
              </w:rPr>
              <w:t>建议等级</w:t>
            </w:r>
          </w:p>
        </w:tc>
        <w:tc>
          <w:tcPr>
            <w:tcW w:w="1176" w:type="dxa"/>
            <w:vAlign w:val="center"/>
          </w:tcPr>
          <w:p w:rsidR="00E5754C" w:rsidRDefault="00E5754C" w:rsidP="003F2C99">
            <w:pPr>
              <w:rPr>
                <w:szCs w:val="21"/>
              </w:rPr>
            </w:pPr>
          </w:p>
        </w:tc>
        <w:tc>
          <w:tcPr>
            <w:tcW w:w="5038" w:type="dxa"/>
            <w:tcBorders>
              <w:top w:val="nil"/>
            </w:tcBorders>
            <w:vAlign w:val="center"/>
          </w:tcPr>
          <w:p w:rsidR="00E5754C" w:rsidRDefault="00E5754C" w:rsidP="003F2C99">
            <w:pPr>
              <w:rPr>
                <w:szCs w:val="21"/>
              </w:rPr>
            </w:pPr>
            <w:r>
              <w:rPr>
                <w:rFonts w:hint="eastAsia"/>
                <w:szCs w:val="21"/>
              </w:rPr>
              <w:t>负责人签名：</w:t>
            </w:r>
            <w:r>
              <w:rPr>
                <w:szCs w:val="21"/>
              </w:rPr>
              <w:t xml:space="preserve">          </w:t>
            </w:r>
            <w:r>
              <w:rPr>
                <w:rFonts w:hint="eastAsia"/>
                <w:szCs w:val="21"/>
              </w:rPr>
              <w:t>单位（盖章）：</w:t>
            </w:r>
          </w:p>
          <w:p w:rsidR="00E5754C" w:rsidRDefault="00E5754C" w:rsidP="00E5754C">
            <w:pPr>
              <w:ind w:firstLineChars="1300" w:firstLine="31680"/>
              <w:rPr>
                <w:szCs w:val="21"/>
              </w:rPr>
            </w:pP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r w:rsidR="00E5754C" w:rsidTr="003F2C99">
        <w:trPr>
          <w:cantSplit/>
          <w:trHeight w:val="2014"/>
          <w:jc w:val="center"/>
        </w:trPr>
        <w:tc>
          <w:tcPr>
            <w:tcW w:w="777" w:type="dxa"/>
            <w:vAlign w:val="center"/>
          </w:tcPr>
          <w:p w:rsidR="00E5754C" w:rsidRDefault="00E5754C" w:rsidP="003F2C99">
            <w:pPr>
              <w:rPr>
                <w:szCs w:val="21"/>
              </w:rPr>
            </w:pPr>
            <w:r>
              <w:rPr>
                <w:rFonts w:hint="eastAsia"/>
                <w:szCs w:val="21"/>
              </w:rPr>
              <w:t>学</w:t>
            </w:r>
          </w:p>
          <w:p w:rsidR="00E5754C" w:rsidRDefault="00E5754C" w:rsidP="003F2C99">
            <w:pPr>
              <w:rPr>
                <w:szCs w:val="21"/>
              </w:rPr>
            </w:pPr>
            <w:r>
              <w:rPr>
                <w:rFonts w:hint="eastAsia"/>
                <w:szCs w:val="21"/>
              </w:rPr>
              <w:t>校</w:t>
            </w:r>
          </w:p>
          <w:p w:rsidR="00E5754C" w:rsidRDefault="00E5754C" w:rsidP="003F2C99">
            <w:pPr>
              <w:rPr>
                <w:szCs w:val="21"/>
              </w:rPr>
            </w:pPr>
            <w:r>
              <w:rPr>
                <w:rFonts w:hint="eastAsia"/>
                <w:szCs w:val="21"/>
              </w:rPr>
              <w:t>意</w:t>
            </w:r>
          </w:p>
          <w:p w:rsidR="00E5754C" w:rsidRDefault="00E5754C" w:rsidP="003F2C99">
            <w:pPr>
              <w:rPr>
                <w:szCs w:val="21"/>
              </w:rPr>
            </w:pPr>
            <w:r>
              <w:rPr>
                <w:rFonts w:hint="eastAsia"/>
                <w:szCs w:val="21"/>
              </w:rPr>
              <w:t>见</w:t>
            </w:r>
          </w:p>
        </w:tc>
        <w:tc>
          <w:tcPr>
            <w:tcW w:w="7431" w:type="dxa"/>
            <w:gridSpan w:val="3"/>
            <w:vAlign w:val="bottom"/>
          </w:tcPr>
          <w:p w:rsidR="00E5754C" w:rsidRDefault="00E5754C" w:rsidP="003F2C99">
            <w:pPr>
              <w:ind w:right="240"/>
              <w:rPr>
                <w:szCs w:val="21"/>
              </w:rPr>
            </w:pPr>
            <w:r>
              <w:rPr>
                <w:szCs w:val="21"/>
              </w:rPr>
              <w:t xml:space="preserve">                                                </w:t>
            </w:r>
            <w:r>
              <w:rPr>
                <w:rFonts w:hint="eastAsia"/>
                <w:szCs w:val="21"/>
              </w:rPr>
              <w:t>（盖章）</w:t>
            </w:r>
          </w:p>
          <w:p w:rsidR="00E5754C" w:rsidRDefault="00E5754C" w:rsidP="00E5754C">
            <w:pPr>
              <w:ind w:firstLineChars="2500" w:firstLine="31680"/>
              <w:rPr>
                <w:szCs w:val="21"/>
              </w:rPr>
            </w:pP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rsidR="00E5754C" w:rsidRDefault="00E5754C" w:rsidP="00772E98">
      <w:pPr>
        <w:spacing w:line="320" w:lineRule="exact"/>
      </w:pPr>
      <w:r>
        <w:rPr>
          <w:rFonts w:hint="eastAsia"/>
        </w:rPr>
        <w:t>备注：</w:t>
      </w:r>
      <w:r>
        <w:t>1.</w:t>
      </w:r>
      <w:r>
        <w:rPr>
          <w:rFonts w:hint="eastAsia"/>
        </w:rPr>
        <w:t>本表归入本人档案，请设置为</w:t>
      </w:r>
      <w:r>
        <w:t>A4</w:t>
      </w:r>
      <w:r>
        <w:rPr>
          <w:rFonts w:hint="eastAsia"/>
        </w:rPr>
        <w:t>纸，双面打印；</w:t>
      </w:r>
    </w:p>
    <w:p w:rsidR="00E5754C" w:rsidRDefault="00E5754C" w:rsidP="00B5020D">
      <w:pPr>
        <w:spacing w:line="320" w:lineRule="exact"/>
        <w:ind w:firstLineChars="300" w:firstLine="31680"/>
      </w:pPr>
      <w:r>
        <w:t>2.</w:t>
      </w:r>
      <w:r>
        <w:rPr>
          <w:rFonts w:hint="eastAsia"/>
        </w:rPr>
        <w:t>签名、单位意见需用黑色、蓝黑色墨水钢笔填写；</w:t>
      </w:r>
    </w:p>
    <w:p w:rsidR="00E5754C" w:rsidRDefault="00E5754C" w:rsidP="00B5020D">
      <w:pPr>
        <w:spacing w:line="320" w:lineRule="exact"/>
        <w:ind w:leftChars="300" w:left="31680"/>
      </w:pPr>
      <w:r>
        <w:t>3.“</w:t>
      </w:r>
      <w:r>
        <w:rPr>
          <w:rFonts w:hint="eastAsia"/>
        </w:rPr>
        <w:t>单位考评意见</w:t>
      </w:r>
      <w:r>
        <w:t>”</w:t>
      </w:r>
      <w:r>
        <w:rPr>
          <w:rFonts w:hint="eastAsia"/>
        </w:rPr>
        <w:t>栏：中层副职干部的“单位考评意见”和“建议等级”由干部所在单位（部门）党政主要负责人填写；中层正职干部（或单位主要负责人）的“单位考评意见”勿需填写，“建议等级”由党委组织部根据校考核领导小组研究的决定填写。</w:t>
      </w:r>
    </w:p>
    <w:p w:rsidR="00E5754C" w:rsidRPr="00772E98" w:rsidRDefault="00E5754C"/>
    <w:sectPr w:rsidR="00E5754C" w:rsidRPr="00772E98" w:rsidSect="00F344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54C" w:rsidRDefault="00E5754C" w:rsidP="00772E98">
      <w:r>
        <w:separator/>
      </w:r>
    </w:p>
  </w:endnote>
  <w:endnote w:type="continuationSeparator" w:id="0">
    <w:p w:rsidR="00E5754C" w:rsidRDefault="00E5754C" w:rsidP="00772E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54C" w:rsidRDefault="00E5754C" w:rsidP="00772E98">
      <w:r>
        <w:separator/>
      </w:r>
    </w:p>
  </w:footnote>
  <w:footnote w:type="continuationSeparator" w:id="0">
    <w:p w:rsidR="00E5754C" w:rsidRDefault="00E5754C" w:rsidP="00772E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2E98"/>
    <w:rsid w:val="00014E90"/>
    <w:rsid w:val="000229AE"/>
    <w:rsid w:val="00025022"/>
    <w:rsid w:val="00061F77"/>
    <w:rsid w:val="00073C76"/>
    <w:rsid w:val="00176930"/>
    <w:rsid w:val="0021273F"/>
    <w:rsid w:val="0022490C"/>
    <w:rsid w:val="00230F78"/>
    <w:rsid w:val="00246681"/>
    <w:rsid w:val="0026457F"/>
    <w:rsid w:val="0029573C"/>
    <w:rsid w:val="002A2C13"/>
    <w:rsid w:val="0030732A"/>
    <w:rsid w:val="003A0E86"/>
    <w:rsid w:val="003F2C99"/>
    <w:rsid w:val="00401B07"/>
    <w:rsid w:val="00433470"/>
    <w:rsid w:val="00435178"/>
    <w:rsid w:val="005B1E3D"/>
    <w:rsid w:val="005F7A3E"/>
    <w:rsid w:val="00664A48"/>
    <w:rsid w:val="006D1FE7"/>
    <w:rsid w:val="00772E98"/>
    <w:rsid w:val="007A0B31"/>
    <w:rsid w:val="007F6FDB"/>
    <w:rsid w:val="00815A53"/>
    <w:rsid w:val="008344BA"/>
    <w:rsid w:val="00864245"/>
    <w:rsid w:val="00947442"/>
    <w:rsid w:val="00A2266F"/>
    <w:rsid w:val="00AC0C90"/>
    <w:rsid w:val="00B16715"/>
    <w:rsid w:val="00B5020D"/>
    <w:rsid w:val="00B668DD"/>
    <w:rsid w:val="00BA0C72"/>
    <w:rsid w:val="00BF331F"/>
    <w:rsid w:val="00C00B70"/>
    <w:rsid w:val="00C26751"/>
    <w:rsid w:val="00C47197"/>
    <w:rsid w:val="00C722AB"/>
    <w:rsid w:val="00CD7573"/>
    <w:rsid w:val="00D803E0"/>
    <w:rsid w:val="00D9085D"/>
    <w:rsid w:val="00DB5800"/>
    <w:rsid w:val="00DC5DA0"/>
    <w:rsid w:val="00DF6F9F"/>
    <w:rsid w:val="00E4351A"/>
    <w:rsid w:val="00E5754C"/>
    <w:rsid w:val="00EA03A6"/>
    <w:rsid w:val="00EC11CE"/>
    <w:rsid w:val="00F344C9"/>
    <w:rsid w:val="00F51EC0"/>
    <w:rsid w:val="00F620B0"/>
    <w:rsid w:val="00F715A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E98"/>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72E98"/>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semiHidden/>
    <w:locked/>
    <w:rsid w:val="00772E98"/>
    <w:rPr>
      <w:rFonts w:cs="Times New Roman"/>
      <w:sz w:val="18"/>
      <w:szCs w:val="18"/>
    </w:rPr>
  </w:style>
  <w:style w:type="paragraph" w:styleId="Footer">
    <w:name w:val="footer"/>
    <w:basedOn w:val="Normal"/>
    <w:link w:val="FooterChar"/>
    <w:uiPriority w:val="99"/>
    <w:semiHidden/>
    <w:rsid w:val="00772E98"/>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semiHidden/>
    <w:locked/>
    <w:rsid w:val="00772E98"/>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082071630">
      <w:marLeft w:val="0"/>
      <w:marRight w:val="0"/>
      <w:marTop w:val="0"/>
      <w:marBottom w:val="0"/>
      <w:divBdr>
        <w:top w:val="none" w:sz="0" w:space="0" w:color="auto"/>
        <w:left w:val="none" w:sz="0" w:space="0" w:color="auto"/>
        <w:bottom w:val="none" w:sz="0" w:space="0" w:color="auto"/>
        <w:right w:val="none" w:sz="0" w:space="0" w:color="auto"/>
      </w:divBdr>
      <w:divsChild>
        <w:div w:id="1082071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165</TotalTime>
  <Pages>2</Pages>
  <Words>222</Words>
  <Characters>1272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dc:creator>
  <cp:keywords/>
  <dc:description/>
  <cp:lastModifiedBy>lhp</cp:lastModifiedBy>
  <cp:revision>47</cp:revision>
  <dcterms:created xsi:type="dcterms:W3CDTF">2014-12-11T03:09:00Z</dcterms:created>
  <dcterms:modified xsi:type="dcterms:W3CDTF">2014-12-18T03:40:00Z</dcterms:modified>
</cp:coreProperties>
</file>